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78" w:rsidRPr="00903D44" w:rsidRDefault="00063A78" w:rsidP="00C3029B">
      <w:pPr>
        <w:spacing w:before="240"/>
        <w:ind w:firstLine="0"/>
        <w:rPr>
          <w:b/>
          <w:sz w:val="28"/>
          <w:szCs w:val="28"/>
        </w:rPr>
      </w:pPr>
      <w:r w:rsidRPr="00903D44">
        <w:rPr>
          <w:b/>
          <w:sz w:val="28"/>
          <w:szCs w:val="28"/>
        </w:rPr>
        <w:t>OBSAH</w:t>
      </w:r>
    </w:p>
    <w:p w:rsidR="007536C9" w:rsidRPr="00723C49" w:rsidRDefault="007536C9" w:rsidP="00063A78">
      <w:pPr>
        <w:ind w:firstLine="0"/>
        <w:rPr>
          <w:b/>
          <w:sz w:val="24"/>
          <w:szCs w:val="24"/>
        </w:rPr>
      </w:pPr>
    </w:p>
    <w:p w:rsidR="004D2B5C" w:rsidRDefault="00987859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987859">
        <w:rPr>
          <w:b w:val="0"/>
          <w:bCs w:val="0"/>
          <w:caps w:val="0"/>
        </w:rPr>
        <w:fldChar w:fldCharType="begin"/>
      </w:r>
      <w:r w:rsidR="00E74E41">
        <w:rPr>
          <w:b w:val="0"/>
          <w:bCs w:val="0"/>
          <w:caps w:val="0"/>
        </w:rPr>
        <w:instrText xml:space="preserve"> TOC \o "1-3" \h \z \u </w:instrText>
      </w:r>
      <w:r w:rsidRPr="00987859">
        <w:rPr>
          <w:b w:val="0"/>
          <w:bCs w:val="0"/>
          <w:caps w:val="0"/>
        </w:rPr>
        <w:fldChar w:fldCharType="separate"/>
      </w:r>
      <w:hyperlink w:anchor="_Toc363130679" w:history="1">
        <w:r w:rsidR="004D2B5C" w:rsidRPr="005B0C77">
          <w:rPr>
            <w:rStyle w:val="Hypertextovodkaz"/>
          </w:rPr>
          <w:t>1</w:t>
        </w:r>
        <w:r w:rsidR="004D2B5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4D2B5C" w:rsidRPr="005B0C77">
          <w:rPr>
            <w:rStyle w:val="Hypertextovodkaz"/>
          </w:rPr>
          <w:t>Architektonické, funkční a dispoziční řešení objektu</w:t>
        </w:r>
        <w:r w:rsidR="004D2B5C">
          <w:rPr>
            <w:webHidden/>
          </w:rPr>
          <w:tab/>
        </w:r>
        <w:r w:rsidR="004D2B5C">
          <w:rPr>
            <w:webHidden/>
          </w:rPr>
          <w:fldChar w:fldCharType="begin"/>
        </w:r>
        <w:r w:rsidR="004D2B5C">
          <w:rPr>
            <w:webHidden/>
          </w:rPr>
          <w:instrText xml:space="preserve"> PAGEREF _Toc363130679 \h </w:instrText>
        </w:r>
        <w:r w:rsidR="004D2B5C">
          <w:rPr>
            <w:webHidden/>
          </w:rPr>
        </w:r>
        <w:r w:rsidR="004D2B5C">
          <w:rPr>
            <w:webHidden/>
          </w:rPr>
          <w:fldChar w:fldCharType="separate"/>
        </w:r>
        <w:r w:rsidR="004D2B5C">
          <w:rPr>
            <w:webHidden/>
          </w:rPr>
          <w:t>2</w:t>
        </w:r>
        <w:r w:rsidR="004D2B5C"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680" w:history="1">
        <w:r w:rsidRPr="005B0C77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Průzkumy před realizací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681" w:history="1">
        <w:r w:rsidRPr="005B0C77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Konstrukční řešení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82" w:history="1">
        <w:r w:rsidRPr="005B0C77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Bourací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83" w:history="1">
        <w:r w:rsidRPr="005B0C77">
          <w:rPr>
            <w:rStyle w:val="Hypertextovodkaz"/>
          </w:rPr>
          <w:t>3.2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Zemní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84" w:history="1">
        <w:r w:rsidRPr="005B0C77">
          <w:rPr>
            <w:rStyle w:val="Hypertextovodkaz"/>
          </w:rPr>
          <w:t>3.3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Základy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85" w:history="1">
        <w:r w:rsidRPr="005B0C77">
          <w:rPr>
            <w:rStyle w:val="Hypertextovodkaz"/>
          </w:rPr>
          <w:t>3.4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Svislé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86" w:history="1">
        <w:r w:rsidRPr="005B0C77">
          <w:rPr>
            <w:rStyle w:val="Hypertextovodkaz"/>
          </w:rPr>
          <w:t>3.4.1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Nosné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87" w:history="1">
        <w:r w:rsidRPr="005B0C77">
          <w:rPr>
            <w:rStyle w:val="Hypertextovodkaz"/>
          </w:rPr>
          <w:t>3.4.2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Nenosné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88" w:history="1">
        <w:r w:rsidRPr="005B0C77">
          <w:rPr>
            <w:rStyle w:val="Hypertextovodkaz"/>
          </w:rPr>
          <w:t>3.5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Vodorovné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89" w:history="1">
        <w:r w:rsidRPr="005B0C77">
          <w:rPr>
            <w:rStyle w:val="Hypertextovodkaz"/>
          </w:rPr>
          <w:t>3.5.1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Stropy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0" w:history="1">
        <w:r w:rsidRPr="005B0C77">
          <w:rPr>
            <w:rStyle w:val="Hypertextovodkaz"/>
          </w:rPr>
          <w:t>3.5.2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Podlahy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91" w:history="1">
        <w:r w:rsidRPr="005B0C77">
          <w:rPr>
            <w:rStyle w:val="Hypertextovodkaz"/>
          </w:rPr>
          <w:t>3.6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Střecha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92" w:history="1">
        <w:r w:rsidRPr="005B0C77">
          <w:rPr>
            <w:rStyle w:val="Hypertextovodkaz"/>
          </w:rPr>
          <w:t>3.7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Výplně otvorů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3" w:history="1">
        <w:r w:rsidRPr="005B0C77">
          <w:rPr>
            <w:rStyle w:val="Hypertextovodkaz"/>
          </w:rPr>
          <w:t>3.7.1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Dveře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4" w:history="1">
        <w:r w:rsidRPr="005B0C77">
          <w:rPr>
            <w:rStyle w:val="Hypertextovodkaz"/>
          </w:rPr>
          <w:t>3.7.2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Okna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95" w:history="1">
        <w:r w:rsidRPr="005B0C77">
          <w:rPr>
            <w:rStyle w:val="Hypertextovodkaz"/>
          </w:rPr>
          <w:t>3.8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Zateplení obvodových stěn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6" w:history="1">
        <w:r w:rsidRPr="005B0C77">
          <w:rPr>
            <w:rStyle w:val="Hypertextovodkaz"/>
          </w:rPr>
          <w:t>3.8.1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Příprava podkladu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7" w:history="1">
        <w:r w:rsidRPr="005B0C77">
          <w:rPr>
            <w:rStyle w:val="Hypertextovodkaz"/>
          </w:rPr>
          <w:t>3.8.2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Provedení ETICS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698" w:history="1">
        <w:r w:rsidRPr="005B0C77">
          <w:rPr>
            <w:rStyle w:val="Hypertextovodkaz"/>
          </w:rPr>
          <w:t>3.9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Povrchové úpravy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699" w:history="1">
        <w:r w:rsidRPr="005B0C77">
          <w:rPr>
            <w:rStyle w:val="Hypertextovodkaz"/>
          </w:rPr>
          <w:t>3.9.1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Vnitřní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00" w:history="1">
        <w:r w:rsidRPr="005B0C77">
          <w:rPr>
            <w:rStyle w:val="Hypertextovodkaz"/>
          </w:rPr>
          <w:t>3.9.2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Venkovní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01" w:history="1">
        <w:r w:rsidRPr="005B0C77">
          <w:rPr>
            <w:rStyle w:val="Hypertextovodkaz"/>
          </w:rPr>
          <w:t>3.10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Klempířské prvky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02" w:history="1">
        <w:r w:rsidRPr="005B0C77">
          <w:rPr>
            <w:rStyle w:val="Hypertextovodkaz"/>
          </w:rPr>
          <w:t>3.11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Zámečnické výrobky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03" w:history="1">
        <w:r w:rsidRPr="005B0C77">
          <w:rPr>
            <w:rStyle w:val="Hypertextovodkaz"/>
          </w:rPr>
          <w:t>3.12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Dilatační spára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04" w:history="1">
        <w:r w:rsidRPr="005B0C77">
          <w:rPr>
            <w:rStyle w:val="Hypertextovodkaz"/>
          </w:rPr>
          <w:t>3.13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Izolace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05" w:history="1">
        <w:r w:rsidRPr="005B0C77">
          <w:rPr>
            <w:rStyle w:val="Hypertextovodkaz"/>
          </w:rPr>
          <w:t>3.13.1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Tepelné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06" w:history="1">
        <w:r w:rsidRPr="005B0C77">
          <w:rPr>
            <w:rStyle w:val="Hypertextovodkaz"/>
          </w:rPr>
          <w:t>3.13.2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Akustické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07" w:history="1">
        <w:r w:rsidRPr="005B0C77">
          <w:rPr>
            <w:rStyle w:val="Hypertextovodkaz"/>
          </w:rPr>
          <w:t>3.13.3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Hydroizolace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08" w:history="1">
        <w:r w:rsidRPr="005B0C77">
          <w:rPr>
            <w:rStyle w:val="Hypertextovodkaz"/>
          </w:rPr>
          <w:t>3.14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5B0C77">
          <w:rPr>
            <w:rStyle w:val="Hypertextovodkaz"/>
          </w:rPr>
          <w:t>Ostatní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09" w:history="1">
        <w:r w:rsidRPr="005B0C77">
          <w:rPr>
            <w:rStyle w:val="Hypertextovodkaz"/>
          </w:rPr>
          <w:t>3.14.1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Povrch terénu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10" w:history="1">
        <w:r w:rsidRPr="005B0C77">
          <w:rPr>
            <w:rStyle w:val="Hypertextovodkaz"/>
          </w:rPr>
          <w:t>3.14.2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5B0C77">
          <w:rPr>
            <w:rStyle w:val="Hypertextovodkaz"/>
          </w:rPr>
          <w:t>Cizí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1" w:history="1">
        <w:r w:rsidRPr="005B0C77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OCHRANA PROTI RADONU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2" w:history="1">
        <w:r w:rsidRPr="005B0C77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Tepelně technické hodnocení navržených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3" w:history="1">
        <w:r w:rsidRPr="005B0C77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Zásady užívání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D2B5C" w:rsidRDefault="004D2B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4" w:history="1">
        <w:r w:rsidRPr="005B0C77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5B0C77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267BD" w:rsidRDefault="00987859" w:rsidP="00F267BD">
      <w:pPr>
        <w:rPr>
          <w:b/>
          <w:bCs/>
          <w:caps/>
          <w:noProof/>
        </w:rPr>
      </w:pPr>
      <w:r>
        <w:rPr>
          <w:b/>
          <w:bCs/>
          <w:caps/>
          <w:noProof/>
        </w:rPr>
        <w:lastRenderedPageBreak/>
        <w:fldChar w:fldCharType="end"/>
      </w:r>
    </w:p>
    <w:p w:rsidR="004B79EA" w:rsidRPr="00903D44" w:rsidRDefault="00133170" w:rsidP="00F267BD">
      <w:pPr>
        <w:pStyle w:val="Nadpis1"/>
        <w:tabs>
          <w:tab w:val="clear" w:pos="567"/>
        </w:tabs>
        <w:ind w:left="454" w:hanging="454"/>
      </w:pPr>
      <w:bookmarkStart w:id="0" w:name="_Toc363130679"/>
      <w:r w:rsidRPr="00903D44">
        <w:t>Architektonické, funkční a dispoziční řešení objektu</w:t>
      </w:r>
      <w:bookmarkEnd w:id="0"/>
    </w:p>
    <w:p w:rsidR="00DE43E2" w:rsidRDefault="00CB0093" w:rsidP="00B222B1">
      <w:bookmarkStart w:id="1" w:name="_Ref292818493"/>
      <w:r>
        <w:t xml:space="preserve">Bude se jednat o </w:t>
      </w:r>
      <w:r w:rsidR="00BA3332">
        <w:t xml:space="preserve">jednopodlažní </w:t>
      </w:r>
      <w:r>
        <w:t xml:space="preserve">přístavbu pavilonu </w:t>
      </w:r>
      <w:r w:rsidR="00BA3332">
        <w:t>A u východního štítu</w:t>
      </w:r>
      <w:r w:rsidR="00B222B1">
        <w:t>.</w:t>
      </w:r>
      <w:r>
        <w:t xml:space="preserve"> </w:t>
      </w:r>
      <w:r w:rsidR="00BA3332">
        <w:t xml:space="preserve">Celá přístavba bude sloužit jako objekt pro technické zázemí – centrální zdroj tepla, kotelnu pro přípravu TV pavilonu A </w:t>
      </w:r>
      <w:proofErr w:type="spellStart"/>
      <w:r w:rsidR="00BA3332">
        <w:t>a</w:t>
      </w:r>
      <w:proofErr w:type="spellEnd"/>
      <w:r w:rsidR="00BA3332">
        <w:t xml:space="preserve"> záložní diesel</w:t>
      </w:r>
      <w:r w:rsidR="000F4541">
        <w:t>ový</w:t>
      </w:r>
      <w:r w:rsidR="00BA3332">
        <w:t xml:space="preserve"> </w:t>
      </w:r>
      <w:r w:rsidR="00864308">
        <w:t>zdroj elektřiny</w:t>
      </w:r>
      <w:r w:rsidR="00A021CF">
        <w:t>.</w:t>
      </w:r>
      <w:r w:rsidR="00F73A28">
        <w:t xml:space="preserve"> Současně s výstavbou kotelny bude realizován páteřní rozvod pro ÚT </w:t>
      </w:r>
      <w:r w:rsidR="000247C7">
        <w:t xml:space="preserve">stávajícími objekty a úprava části 2: NP pavilonu </w:t>
      </w:r>
      <w:r w:rsidR="001B4DCC">
        <w:t>A přiléhající ke štítové fasádě vč. interiéru.</w:t>
      </w:r>
    </w:p>
    <w:p w:rsidR="005A7506" w:rsidRDefault="00024B49" w:rsidP="00B222B1">
      <w:r>
        <w:t>Přístavba bude zastřešena plochou střechou sloužící zároveň jako terasa</w:t>
      </w:r>
      <w:r w:rsidR="005A7506">
        <w:t xml:space="preserve">. </w:t>
      </w:r>
    </w:p>
    <w:p w:rsidR="005A7506" w:rsidRDefault="00024B49" w:rsidP="00B222B1">
      <w:r>
        <w:t xml:space="preserve">Vstup do </w:t>
      </w:r>
      <w:r w:rsidR="000F4541">
        <w:t>přístavby</w:t>
      </w:r>
      <w:r>
        <w:t xml:space="preserve"> bude pouze z exteriéru, z východní strany</w:t>
      </w:r>
      <w:r w:rsidR="000F4541">
        <w:t>, každá místnost bude mít samostatný vstup.</w:t>
      </w:r>
    </w:p>
    <w:p w:rsidR="00F82802" w:rsidRPr="00903D44" w:rsidRDefault="00F82802" w:rsidP="00F82802">
      <w:pPr>
        <w:pStyle w:val="Nadpis1"/>
        <w:tabs>
          <w:tab w:val="clear" w:pos="567"/>
        </w:tabs>
        <w:ind w:left="454" w:hanging="454"/>
      </w:pPr>
      <w:bookmarkStart w:id="2" w:name="_Toc272748177"/>
      <w:bookmarkStart w:id="3" w:name="_Toc287352813"/>
      <w:bookmarkStart w:id="4" w:name="_Toc341045682"/>
      <w:bookmarkStart w:id="5" w:name="_Toc363130680"/>
      <w:r w:rsidRPr="00903D44">
        <w:t>Průzkumy před realizací stavby</w:t>
      </w:r>
      <w:bookmarkEnd w:id="2"/>
      <w:bookmarkEnd w:id="3"/>
      <w:bookmarkEnd w:id="4"/>
      <w:bookmarkEnd w:id="5"/>
    </w:p>
    <w:p w:rsidR="00F82802" w:rsidRPr="00496309" w:rsidRDefault="00F82802" w:rsidP="00F82802">
      <w:r w:rsidRPr="00496309">
        <w:t xml:space="preserve">Před realizací </w:t>
      </w:r>
      <w:r>
        <w:t xml:space="preserve">a v průběhu demontážních a bouracích prací </w:t>
      </w:r>
      <w:r w:rsidRPr="00496309">
        <w:t>budou provedeny následující průzkumy:</w:t>
      </w:r>
    </w:p>
    <w:p w:rsidR="00F82802" w:rsidRPr="00435E10" w:rsidRDefault="00F82802" w:rsidP="00F82802">
      <w:pPr>
        <w:rPr>
          <w:highlight w:val="yellow"/>
        </w:rPr>
      </w:pPr>
    </w:p>
    <w:p w:rsidR="00F82802" w:rsidRDefault="00F82802" w:rsidP="00F82802">
      <w:pPr>
        <w:numPr>
          <w:ilvl w:val="0"/>
          <w:numId w:val="3"/>
        </w:numPr>
        <w:ind w:left="1135" w:hanging="284"/>
      </w:pPr>
      <w:r>
        <w:t>Přesné vytyčení tras venkovních rozvodů a přípojek v místech úprav.</w:t>
      </w:r>
    </w:p>
    <w:p w:rsidR="00F82802" w:rsidRDefault="00F82802" w:rsidP="00F82802">
      <w:pPr>
        <w:numPr>
          <w:ilvl w:val="0"/>
          <w:numId w:val="3"/>
        </w:numPr>
        <w:ind w:left="1135" w:hanging="284"/>
      </w:pPr>
      <w:r>
        <w:t>Kontrolní zemní vrty v místech přístaveb.</w:t>
      </w:r>
    </w:p>
    <w:p w:rsidR="00F82802" w:rsidRDefault="00F82802" w:rsidP="00F82802">
      <w:pPr>
        <w:numPr>
          <w:ilvl w:val="0"/>
          <w:numId w:val="3"/>
        </w:numPr>
        <w:ind w:left="1135" w:hanging="284"/>
      </w:pPr>
      <w:r>
        <w:t>Ověření základových poměrů v místech přístaveb.</w:t>
      </w:r>
    </w:p>
    <w:p w:rsidR="00133170" w:rsidRDefault="00133170" w:rsidP="0058683D">
      <w:pPr>
        <w:pStyle w:val="Nadpis1"/>
        <w:tabs>
          <w:tab w:val="clear" w:pos="567"/>
        </w:tabs>
        <w:ind w:left="454" w:hanging="454"/>
      </w:pPr>
      <w:bookmarkStart w:id="6" w:name="_Toc363130681"/>
      <w:bookmarkEnd w:id="1"/>
      <w:r w:rsidRPr="00903D44">
        <w:t>Konstrukční řešení</w:t>
      </w:r>
      <w:r w:rsidR="00160C71">
        <w:t xml:space="preserve"> objektu</w:t>
      </w:r>
      <w:bookmarkEnd w:id="6"/>
    </w:p>
    <w:p w:rsidR="00D97F3A" w:rsidRDefault="00D97F3A" w:rsidP="00D97F3A">
      <w:pPr>
        <w:pStyle w:val="Nadpis2"/>
      </w:pPr>
      <w:bookmarkStart w:id="7" w:name="_Toc363130682"/>
      <w:r>
        <w:t>Bourací práce</w:t>
      </w:r>
      <w:bookmarkEnd w:id="7"/>
    </w:p>
    <w:p w:rsidR="00D97F3A" w:rsidRDefault="00D97F3A" w:rsidP="00D97F3A">
      <w:r>
        <w:t>Na štítové fasádě pavilonu A budou demontována okna. Budou vybourány dva nové dveřní otvory, části zdiva na severní fasádě kvůli úpravě oken, dále některé příčky a podlahy v 2. NP – viz výkresová část.</w:t>
      </w:r>
    </w:p>
    <w:p w:rsidR="00D97F3A" w:rsidRPr="001B7467" w:rsidRDefault="00D97F3A" w:rsidP="00D97F3A">
      <w:r>
        <w:t>Bourací práce (prostupy) související s realizací páteřního rozvodu budou upřesněny v dalším stupni projektové dokumentace.</w:t>
      </w:r>
    </w:p>
    <w:p w:rsidR="00371B7E" w:rsidRDefault="00371B7E" w:rsidP="006F0DA7">
      <w:pPr>
        <w:pStyle w:val="Nadpis2"/>
      </w:pPr>
      <w:bookmarkStart w:id="8" w:name="_Toc363130683"/>
      <w:r>
        <w:t>Zemní práce</w:t>
      </w:r>
      <w:bookmarkEnd w:id="8"/>
    </w:p>
    <w:p w:rsidR="00371B7E" w:rsidRDefault="00024B49" w:rsidP="00371B7E">
      <w:r>
        <w:t>B</w:t>
      </w:r>
      <w:r w:rsidR="00160C71">
        <w:t>udou provedeny v</w:t>
      </w:r>
      <w:r w:rsidR="00371B7E">
        <w:t xml:space="preserve">ýkopy </w:t>
      </w:r>
      <w:r>
        <w:t xml:space="preserve">pro realizaci </w:t>
      </w:r>
      <w:r w:rsidR="00CB2D47">
        <w:t>základových pásů</w:t>
      </w:r>
      <w:r w:rsidR="00DB72C7">
        <w:t xml:space="preserve"> a úprava terénu v blízkosti přístavby</w:t>
      </w:r>
      <w:r w:rsidR="0092049C">
        <w:t xml:space="preserve"> kvůli přístupu pro servisní zásahy</w:t>
      </w:r>
      <w:r w:rsidR="00610FE1">
        <w:t>.</w:t>
      </w:r>
    </w:p>
    <w:p w:rsidR="006F0DA7" w:rsidRPr="00903D44" w:rsidRDefault="006F0DA7" w:rsidP="006F0DA7">
      <w:pPr>
        <w:pStyle w:val="Nadpis2"/>
      </w:pPr>
      <w:bookmarkStart w:id="9" w:name="_Toc363130684"/>
      <w:r>
        <w:t>Základy</w:t>
      </w:r>
      <w:bookmarkEnd w:id="9"/>
    </w:p>
    <w:p w:rsidR="006F0DA7" w:rsidRDefault="00174CD4" w:rsidP="006F0DA7">
      <w:r w:rsidRPr="00174CD4">
        <w:t>Přístavba bude založena na základových pásech z prostého betonu</w:t>
      </w:r>
      <w:r w:rsidR="007D2405">
        <w:t>, založení bude provedeno v </w:t>
      </w:r>
      <w:proofErr w:type="spellStart"/>
      <w:r w:rsidR="007D2405">
        <w:t>nezámrzné</w:t>
      </w:r>
      <w:proofErr w:type="spellEnd"/>
      <w:r w:rsidR="007D2405">
        <w:t xml:space="preserve"> hloubce</w:t>
      </w:r>
      <w:r w:rsidR="00476CD9" w:rsidRPr="00174CD4">
        <w:t>.</w:t>
      </w:r>
      <w:r w:rsidR="00443657">
        <w:t xml:space="preserve"> Před realizací základů je nutné provést ochranu kanalizačního potrubí v místě přístavby!</w:t>
      </w:r>
    </w:p>
    <w:p w:rsidR="00A15121" w:rsidRDefault="00A15121" w:rsidP="00A15121">
      <w:pPr>
        <w:pStyle w:val="Nadpis2"/>
      </w:pPr>
      <w:bookmarkStart w:id="10" w:name="_Toc363130685"/>
      <w:r>
        <w:t>Svislé konstrukce</w:t>
      </w:r>
      <w:bookmarkEnd w:id="10"/>
    </w:p>
    <w:p w:rsidR="00A15121" w:rsidRDefault="00A15121" w:rsidP="00A15121">
      <w:pPr>
        <w:pStyle w:val="Nadpis3"/>
      </w:pPr>
      <w:bookmarkStart w:id="11" w:name="_Toc363130686"/>
      <w:r>
        <w:t>Nosné</w:t>
      </w:r>
      <w:bookmarkEnd w:id="11"/>
    </w:p>
    <w:p w:rsidR="00A15121" w:rsidRDefault="0058683D" w:rsidP="00A15121">
      <w:r>
        <w:t xml:space="preserve">Nosné </w:t>
      </w:r>
      <w:r w:rsidR="00174CD4">
        <w:t xml:space="preserve">svislé </w:t>
      </w:r>
      <w:r>
        <w:t>konstrukce budou zděné z keramických broušených bloků</w:t>
      </w:r>
      <w:r w:rsidR="00011EEE">
        <w:t xml:space="preserve"> P15 na celoplošné lepidlo</w:t>
      </w:r>
      <w:r>
        <w:t xml:space="preserve">, </w:t>
      </w:r>
      <w:proofErr w:type="spellStart"/>
      <w:r>
        <w:t>tl</w:t>
      </w:r>
      <w:proofErr w:type="spellEnd"/>
      <w:r>
        <w:t>. 300 mm</w:t>
      </w:r>
      <w:r w:rsidR="00A15121">
        <w:t>.</w:t>
      </w:r>
    </w:p>
    <w:p w:rsidR="003C6EFF" w:rsidRPr="003E1BD4" w:rsidRDefault="003C6EFF" w:rsidP="00A15121">
      <w:r>
        <w:t>Zateplení obvodových stěn viz příslušný odstavec.</w:t>
      </w:r>
    </w:p>
    <w:p w:rsidR="00A15121" w:rsidRPr="00443657" w:rsidRDefault="00A15121" w:rsidP="00A15121">
      <w:pPr>
        <w:pStyle w:val="Nadpis3"/>
      </w:pPr>
      <w:bookmarkStart w:id="12" w:name="_Toc363130687"/>
      <w:r w:rsidRPr="00443657">
        <w:lastRenderedPageBreak/>
        <w:t>Nenosné</w:t>
      </w:r>
      <w:bookmarkEnd w:id="12"/>
    </w:p>
    <w:p w:rsidR="006419F9" w:rsidRDefault="000226D3" w:rsidP="006419F9">
      <w:pPr>
        <w:rPr>
          <w:sz w:val="22"/>
        </w:rPr>
      </w:pPr>
      <w:r w:rsidRPr="00443657">
        <w:t>P</w:t>
      </w:r>
      <w:r w:rsidR="00A15121" w:rsidRPr="00443657">
        <w:t>říčk</w:t>
      </w:r>
      <w:r w:rsidR="007D2405">
        <w:t>a</w:t>
      </w:r>
      <w:r w:rsidR="00A15121" w:rsidRPr="00443657">
        <w:t xml:space="preserve"> </w:t>
      </w:r>
      <w:proofErr w:type="gramStart"/>
      <w:r w:rsidR="006419F9">
        <w:t>tl.150</w:t>
      </w:r>
      <w:proofErr w:type="gramEnd"/>
      <w:r w:rsidR="006419F9">
        <w:t xml:space="preserve"> mm </w:t>
      </w:r>
      <w:r w:rsidR="00443657">
        <w:t xml:space="preserve">v kotelně pro </w:t>
      </w:r>
      <w:proofErr w:type="spellStart"/>
      <w:r w:rsidR="00443657">
        <w:t>kogeneraci</w:t>
      </w:r>
      <w:proofErr w:type="spellEnd"/>
      <w:r w:rsidR="00443657">
        <w:t xml:space="preserve"> bude vyzděná z</w:t>
      </w:r>
      <w:r w:rsidR="006419F9">
        <w:t> betonových cihel</w:t>
      </w:r>
      <w:r w:rsidR="00443657">
        <w:t>.</w:t>
      </w:r>
      <w:r w:rsidR="006419F9">
        <w:t xml:space="preserve"> Příčky v</w:t>
      </w:r>
      <w:r w:rsidR="00B54AA3">
        <w:t> pavilonu A</w:t>
      </w:r>
      <w:r w:rsidR="006419F9">
        <w:t xml:space="preserve"> budou řešeny suchou výstavbou, v běžných prostorech budou provedeny příčky </w:t>
      </w:r>
      <w:proofErr w:type="spellStart"/>
      <w:r w:rsidR="006419F9">
        <w:t>tl</w:t>
      </w:r>
      <w:proofErr w:type="spellEnd"/>
      <w:r w:rsidR="006419F9">
        <w:t xml:space="preserve">. 120 mm, s jednoduchou podkonstrukcí z kovových profilů CW a UW 75x06, oboustranným dvojitým </w:t>
      </w:r>
      <w:proofErr w:type="spellStart"/>
      <w:r w:rsidR="006419F9">
        <w:t>opláštěním</w:t>
      </w:r>
      <w:proofErr w:type="spellEnd"/>
      <w:r w:rsidR="006419F9">
        <w:t xml:space="preserve"> sádrokartonovými deskami </w:t>
      </w:r>
      <w:proofErr w:type="spellStart"/>
      <w:r w:rsidR="006419F9">
        <w:t>tl</w:t>
      </w:r>
      <w:proofErr w:type="spellEnd"/>
      <w:r w:rsidR="006419F9">
        <w:t xml:space="preserve">. 12,5 mm typu DF (ČSN EN 520) + </w:t>
      </w:r>
      <w:proofErr w:type="spellStart"/>
      <w:r w:rsidR="006419F9">
        <w:t>sádrovláknitými</w:t>
      </w:r>
      <w:proofErr w:type="spellEnd"/>
      <w:r w:rsidR="006419F9">
        <w:t xml:space="preserve"> deskami </w:t>
      </w:r>
      <w:proofErr w:type="spellStart"/>
      <w:r w:rsidR="006419F9">
        <w:t>tl</w:t>
      </w:r>
      <w:proofErr w:type="spellEnd"/>
      <w:r w:rsidR="006419F9">
        <w:t xml:space="preserve">. 10 mm a vloženou minerální izolací. </w:t>
      </w:r>
      <w:r w:rsidR="006419F9">
        <w:rPr>
          <w:sz w:val="22"/>
        </w:rPr>
        <w:t xml:space="preserve">Vážená laboratorní neprůzvučnost </w:t>
      </w:r>
      <w:r w:rsidR="006419F9" w:rsidRPr="004215F2">
        <w:rPr>
          <w:sz w:val="22"/>
        </w:rPr>
        <w:t xml:space="preserve">příček </w:t>
      </w:r>
      <w:proofErr w:type="spellStart"/>
      <w:r w:rsidR="006419F9" w:rsidRPr="004215F2">
        <w:rPr>
          <w:sz w:val="22"/>
        </w:rPr>
        <w:t>R</w:t>
      </w:r>
      <w:r w:rsidR="006419F9" w:rsidRPr="00966346">
        <w:rPr>
          <w:sz w:val="22"/>
          <w:vertAlign w:val="subscript"/>
        </w:rPr>
        <w:t>w</w:t>
      </w:r>
      <w:proofErr w:type="spellEnd"/>
      <w:r w:rsidR="006419F9">
        <w:rPr>
          <w:sz w:val="22"/>
        </w:rPr>
        <w:t xml:space="preserve"> bude min. 55 dB.</w:t>
      </w:r>
    </w:p>
    <w:p w:rsidR="00A15121" w:rsidRDefault="006419F9" w:rsidP="006419F9">
      <w:r>
        <w:rPr>
          <w:sz w:val="22"/>
        </w:rPr>
        <w:t>Pro instalaci sanitární keramiky budou v příčkách osazeny nosné rámy.</w:t>
      </w:r>
    </w:p>
    <w:p w:rsidR="000226D3" w:rsidRPr="00903D44" w:rsidRDefault="000226D3" w:rsidP="000226D3">
      <w:pPr>
        <w:pStyle w:val="Nadpis2"/>
      </w:pPr>
      <w:bookmarkStart w:id="13" w:name="_Toc363130688"/>
      <w:r>
        <w:t>Vodorovné konstrukce</w:t>
      </w:r>
      <w:bookmarkEnd w:id="13"/>
    </w:p>
    <w:p w:rsidR="000226D3" w:rsidRDefault="000226D3" w:rsidP="000226D3">
      <w:pPr>
        <w:pStyle w:val="Nadpis3"/>
      </w:pPr>
      <w:bookmarkStart w:id="14" w:name="_Toc363130689"/>
      <w:r>
        <w:t>Stropy</w:t>
      </w:r>
      <w:bookmarkEnd w:id="14"/>
    </w:p>
    <w:p w:rsidR="000226D3" w:rsidRDefault="00363689" w:rsidP="000226D3">
      <w:r>
        <w:t>Viz odstavec Střechy.</w:t>
      </w:r>
    </w:p>
    <w:p w:rsidR="007423BA" w:rsidRDefault="007423BA" w:rsidP="007423BA">
      <w:pPr>
        <w:pStyle w:val="Nadpis3"/>
      </w:pPr>
      <w:bookmarkStart w:id="15" w:name="_Toc363130690"/>
      <w:r>
        <w:t>Podlahy</w:t>
      </w:r>
      <w:bookmarkEnd w:id="15"/>
    </w:p>
    <w:p w:rsidR="006B7374" w:rsidRDefault="006B7374" w:rsidP="006B7374">
      <w:r>
        <w:t>Podlah</w:t>
      </w:r>
      <w:r w:rsidR="009158D8">
        <w:t>y</w:t>
      </w:r>
      <w:r>
        <w:t xml:space="preserve"> </w:t>
      </w:r>
      <w:r w:rsidR="009158D8">
        <w:t>budou</w:t>
      </w:r>
      <w:r>
        <w:t xml:space="preserve"> proveden</w:t>
      </w:r>
      <w:r w:rsidR="009158D8">
        <w:t>y</w:t>
      </w:r>
      <w:r>
        <w:t xml:space="preserve"> jako těžk</w:t>
      </w:r>
      <w:r w:rsidR="009158D8">
        <w:t>é</w:t>
      </w:r>
      <w:r>
        <w:t xml:space="preserve"> plovoucí, skladb</w:t>
      </w:r>
      <w:r w:rsidR="00003CDE">
        <w:t>a</w:t>
      </w:r>
      <w:r>
        <w:t xml:space="preserve"> viz níže. Realizace podlah a jejich jednotlivých vrstev musí být v souladu s ČSN 74 4505 a technologickými předpisy jednotlivých materiálů.</w:t>
      </w:r>
    </w:p>
    <w:p w:rsidR="006B7374" w:rsidRDefault="006B7374" w:rsidP="006B7374"/>
    <w:p w:rsidR="009158D8" w:rsidRDefault="009158D8" w:rsidP="006B7374">
      <w:r>
        <w:t>Pavilon A 2. NP:</w:t>
      </w:r>
    </w:p>
    <w:p w:rsidR="009158D8" w:rsidRDefault="009158D8" w:rsidP="006B7374"/>
    <w:p w:rsidR="009158D8" w:rsidRDefault="009158D8" w:rsidP="009158D8">
      <w:r w:rsidRPr="00CB0ED1">
        <w:rPr>
          <w:b/>
        </w:rPr>
        <w:t>P1</w:t>
      </w:r>
      <w:r>
        <w:t xml:space="preserve"> (70 mm)</w:t>
      </w:r>
    </w:p>
    <w:p w:rsidR="009158D8" w:rsidRDefault="009158D8" w:rsidP="009158D8">
      <w:r>
        <w:t xml:space="preserve">PVC </w:t>
      </w:r>
      <w:proofErr w:type="spellStart"/>
      <w:r>
        <w:t>Iinoleum</w:t>
      </w:r>
      <w:proofErr w:type="spellEnd"/>
    </w:p>
    <w:p w:rsidR="009158D8" w:rsidRDefault="009158D8" w:rsidP="009158D8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9158D8" w:rsidRDefault="009158D8" w:rsidP="009158D8">
      <w:r>
        <w:t>separační folie</w:t>
      </w:r>
    </w:p>
    <w:p w:rsidR="009158D8" w:rsidRDefault="009158D8" w:rsidP="009158D8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10 mm</w:t>
      </w:r>
    </w:p>
    <w:p w:rsidR="009158D8" w:rsidRDefault="009158D8" w:rsidP="009158D8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17 mm</w:t>
      </w:r>
    </w:p>
    <w:p w:rsidR="009158D8" w:rsidRDefault="009158D8" w:rsidP="009158D8">
      <w:r>
        <w:t>nosný stropní panel</w:t>
      </w:r>
    </w:p>
    <w:p w:rsidR="009158D8" w:rsidRDefault="009158D8" w:rsidP="009158D8"/>
    <w:p w:rsidR="009158D8" w:rsidRDefault="009158D8" w:rsidP="009158D8">
      <w:r w:rsidRPr="00CB0ED1">
        <w:rPr>
          <w:b/>
        </w:rPr>
        <w:t>P2</w:t>
      </w:r>
      <w:r>
        <w:t xml:space="preserve"> (70 mm)</w:t>
      </w:r>
    </w:p>
    <w:p w:rsidR="009158D8" w:rsidRDefault="009158D8" w:rsidP="009158D8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9158D8" w:rsidRDefault="009158D8" w:rsidP="009158D8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9158D8" w:rsidRDefault="009158D8" w:rsidP="009158D8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9158D8" w:rsidRDefault="009158D8" w:rsidP="009158D8">
      <w:r>
        <w:t>separační folie</w:t>
      </w:r>
    </w:p>
    <w:p w:rsidR="009158D8" w:rsidRDefault="009158D8" w:rsidP="009158D8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5 mm</w:t>
      </w:r>
    </w:p>
    <w:p w:rsidR="009158D8" w:rsidRDefault="009158D8" w:rsidP="009158D8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10 mm</w:t>
      </w:r>
    </w:p>
    <w:p w:rsidR="009158D8" w:rsidRDefault="009158D8" w:rsidP="009158D8">
      <w:r>
        <w:t>nosný stropní panel</w:t>
      </w:r>
    </w:p>
    <w:p w:rsidR="009158D8" w:rsidRDefault="009158D8" w:rsidP="006B7374"/>
    <w:p w:rsidR="009158D8" w:rsidRDefault="000669FF" w:rsidP="009158D8">
      <w:r>
        <w:t>Přístavba</w:t>
      </w:r>
      <w:r w:rsidR="009158D8">
        <w:t>:</w:t>
      </w:r>
    </w:p>
    <w:p w:rsidR="009158D8" w:rsidRDefault="009158D8" w:rsidP="006B7374"/>
    <w:p w:rsidR="006B7374" w:rsidRDefault="006B7374" w:rsidP="006B7374">
      <w:r w:rsidRPr="00CB0ED1">
        <w:rPr>
          <w:b/>
        </w:rPr>
        <w:t>P1</w:t>
      </w:r>
      <w:r w:rsidR="00251480">
        <w:rPr>
          <w:b/>
        </w:rPr>
        <w:t>7</w:t>
      </w:r>
      <w:r>
        <w:t xml:space="preserve"> </w:t>
      </w:r>
    </w:p>
    <w:p w:rsidR="006B7374" w:rsidRDefault="006B7374" w:rsidP="006B7374">
      <w:r>
        <w:t xml:space="preserve">pochozí </w:t>
      </w:r>
      <w:proofErr w:type="spellStart"/>
      <w:r>
        <w:t>polymercementová</w:t>
      </w:r>
      <w:proofErr w:type="spellEnd"/>
      <w:r>
        <w:t xml:space="preserve"> </w:t>
      </w:r>
      <w:proofErr w:type="spellStart"/>
      <w:r>
        <w:t>samonivelační</w:t>
      </w:r>
      <w:proofErr w:type="spellEnd"/>
      <w:r>
        <w:t xml:space="preserve"> stěrka</w:t>
      </w:r>
      <w:r w:rsidRPr="00762F84">
        <w:t xml:space="preserve"> </w:t>
      </w:r>
      <w:r>
        <w:t xml:space="preserve">C30 F7 </w:t>
      </w:r>
      <w:proofErr w:type="spellStart"/>
      <w:r>
        <w:t>tl</w:t>
      </w:r>
      <w:proofErr w:type="spellEnd"/>
      <w:r>
        <w:t>. 10 mm</w:t>
      </w:r>
    </w:p>
    <w:p w:rsidR="006B7374" w:rsidRDefault="006B7374" w:rsidP="006B7374">
      <w:r>
        <w:t>beton</w:t>
      </w:r>
      <w:r w:rsidR="00043DC2" w:rsidRPr="00043DC2">
        <w:t xml:space="preserve"> </w:t>
      </w:r>
      <w:proofErr w:type="spellStart"/>
      <w:r>
        <w:t>tl</w:t>
      </w:r>
      <w:proofErr w:type="spellEnd"/>
      <w:r>
        <w:t xml:space="preserve">. </w:t>
      </w:r>
      <w:r w:rsidR="00074D34">
        <w:t>12</w:t>
      </w:r>
      <w:r>
        <w:t>0 mm</w:t>
      </w:r>
      <w:r w:rsidR="00A1150B">
        <w:t>,</w:t>
      </w:r>
      <w:r>
        <w:t xml:space="preserve"> vyztužen kari sítí</w:t>
      </w:r>
    </w:p>
    <w:p w:rsidR="006B7374" w:rsidRDefault="006B7374" w:rsidP="006B7374">
      <w:r>
        <w:t>separační folie</w:t>
      </w:r>
    </w:p>
    <w:p w:rsidR="00352A92" w:rsidRDefault="00352A92" w:rsidP="006B7374">
      <w:r>
        <w:t xml:space="preserve">EPS T5000 </w:t>
      </w:r>
      <w:proofErr w:type="spellStart"/>
      <w:r>
        <w:t>tl</w:t>
      </w:r>
      <w:proofErr w:type="spellEnd"/>
      <w:r>
        <w:t>. 40 mm</w:t>
      </w:r>
    </w:p>
    <w:p w:rsidR="006B7374" w:rsidRDefault="006B7374" w:rsidP="006B7374">
      <w:r>
        <w:t xml:space="preserve">tepelná izolace </w:t>
      </w:r>
      <w:r w:rsidR="00397A19">
        <w:t>X</w:t>
      </w:r>
      <w:r>
        <w:t xml:space="preserve">PS </w:t>
      </w:r>
      <w:proofErr w:type="spellStart"/>
      <w:r>
        <w:t>tl</w:t>
      </w:r>
      <w:proofErr w:type="spellEnd"/>
      <w:r>
        <w:t xml:space="preserve">. </w:t>
      </w:r>
      <w:r w:rsidR="00352A92">
        <w:t>6</w:t>
      </w:r>
      <w:r>
        <w:t>0 mm</w:t>
      </w:r>
    </w:p>
    <w:p w:rsidR="006B7374" w:rsidRDefault="00251480" w:rsidP="006B7374">
      <w:r>
        <w:t xml:space="preserve">modifikovaný </w:t>
      </w:r>
      <w:r w:rsidR="006B7374">
        <w:t xml:space="preserve">asfaltový pás </w:t>
      </w:r>
      <w:proofErr w:type="spellStart"/>
      <w:r w:rsidR="006B7374">
        <w:t>tl</w:t>
      </w:r>
      <w:proofErr w:type="spellEnd"/>
      <w:r w:rsidR="006B7374">
        <w:t>. 4 mm</w:t>
      </w:r>
    </w:p>
    <w:p w:rsidR="006B7374" w:rsidRDefault="006B7374" w:rsidP="006B7374">
      <w:r>
        <w:t>podkladní beton</w:t>
      </w:r>
      <w:r w:rsidR="00003CDE">
        <w:t xml:space="preserve"> </w:t>
      </w:r>
      <w:proofErr w:type="spellStart"/>
      <w:r w:rsidR="00003CDE">
        <w:t>tl</w:t>
      </w:r>
      <w:proofErr w:type="spellEnd"/>
      <w:r w:rsidR="00003CDE">
        <w:t>. 150 mm</w:t>
      </w:r>
    </w:p>
    <w:p w:rsidR="006B7374" w:rsidRDefault="006B7374" w:rsidP="006B7374"/>
    <w:p w:rsidR="00044121" w:rsidRDefault="00A41644" w:rsidP="006B7374">
      <w:r>
        <w:lastRenderedPageBreak/>
        <w:t>Tepeln</w:t>
      </w:r>
      <w:r w:rsidR="00251480">
        <w:t>á</w:t>
      </w:r>
      <w:r>
        <w:t xml:space="preserve"> izolace bud</w:t>
      </w:r>
      <w:r w:rsidR="00251480">
        <w:t>e</w:t>
      </w:r>
      <w:r>
        <w:t xml:space="preserve"> kladen</w:t>
      </w:r>
      <w:r w:rsidR="00251480">
        <w:t>a</w:t>
      </w:r>
      <w:r>
        <w:t xml:space="preserve"> na těsný sraz</w:t>
      </w:r>
      <w:r w:rsidR="00443657">
        <w:t>, druhá vrstva (pružná izolace) bude kladena bez průběžných spár na první.</w:t>
      </w:r>
      <w:r>
        <w:t xml:space="preserve"> Případné menší mezery mezi deskami budou vyplněny pěnovým PE. </w:t>
      </w:r>
      <w:r w:rsidR="00446B7C">
        <w:t>M</w:t>
      </w:r>
      <w:r w:rsidR="00044121">
        <w:t>onolitick</w:t>
      </w:r>
      <w:r w:rsidR="00446B7C">
        <w:t>á</w:t>
      </w:r>
      <w:r w:rsidR="00044121">
        <w:t xml:space="preserve"> vrstv</w:t>
      </w:r>
      <w:r w:rsidR="00446B7C">
        <w:t>a</w:t>
      </w:r>
      <w:r w:rsidR="00044121">
        <w:t xml:space="preserve"> v podla</w:t>
      </w:r>
      <w:r w:rsidR="00446B7C">
        <w:t>ze</w:t>
      </w:r>
      <w:r w:rsidR="00044121">
        <w:t xml:space="preserve"> musí být </w:t>
      </w:r>
      <w:r w:rsidR="00446B7C">
        <w:t>při realizaci rozdělena smršťovacími spárami dle</w:t>
      </w:r>
      <w:r w:rsidR="00044121">
        <w:t xml:space="preserve"> předpisů dodavatele </w:t>
      </w:r>
      <w:r w:rsidR="00446B7C">
        <w:t>směsi</w:t>
      </w:r>
      <w:r w:rsidR="00044121">
        <w:t xml:space="preserve">! Plovoucí </w:t>
      </w:r>
      <w:r w:rsidR="00446B7C">
        <w:t xml:space="preserve">betonová </w:t>
      </w:r>
      <w:r w:rsidR="00044121">
        <w:t>vrstv</w:t>
      </w:r>
      <w:r w:rsidR="00446B7C">
        <w:t>a</w:t>
      </w:r>
      <w:r w:rsidR="00044121">
        <w:t xml:space="preserve"> musí být od navazujících svislých konstrukcí pružně separován</w:t>
      </w:r>
      <w:r w:rsidR="00446B7C">
        <w:t>a</w:t>
      </w:r>
      <w:r w:rsidR="00044121">
        <w:t xml:space="preserve"> (např. pruhem minerální vlny či pěnového PE </w:t>
      </w:r>
      <w:proofErr w:type="spellStart"/>
      <w:r w:rsidR="00044121">
        <w:t>tl</w:t>
      </w:r>
      <w:proofErr w:type="spellEnd"/>
      <w:r w:rsidR="00044121">
        <w:t xml:space="preserve">. </w:t>
      </w:r>
      <w:proofErr w:type="gramStart"/>
      <w:r w:rsidR="00044121">
        <w:t>min.</w:t>
      </w:r>
      <w:proofErr w:type="gramEnd"/>
      <w:r w:rsidR="00044121">
        <w:t xml:space="preserve"> 10 mm).</w:t>
      </w:r>
    </w:p>
    <w:p w:rsidR="000F4541" w:rsidRPr="00C17DF4" w:rsidRDefault="000F4541" w:rsidP="006B7374">
      <w:r>
        <w:t>V dalším stupni dokumentace musí být upřesněno osazení těžkých zařízení s ohledem na statické a akustické požadavky!</w:t>
      </w:r>
    </w:p>
    <w:p w:rsidR="00026243" w:rsidRPr="00903D44" w:rsidRDefault="00026243" w:rsidP="00026243">
      <w:pPr>
        <w:pStyle w:val="Nadpis2"/>
      </w:pPr>
      <w:bookmarkStart w:id="16" w:name="_Toc363130691"/>
      <w:r>
        <w:t>Střecha</w:t>
      </w:r>
      <w:bookmarkEnd w:id="16"/>
    </w:p>
    <w:p w:rsidR="00446B7C" w:rsidRDefault="00446B7C" w:rsidP="00026243">
      <w:r>
        <w:t xml:space="preserve">Nosnou konstrukcí bude železobetonová deska </w:t>
      </w:r>
      <w:proofErr w:type="spellStart"/>
      <w:r>
        <w:t>tl</w:t>
      </w:r>
      <w:proofErr w:type="spellEnd"/>
      <w:r>
        <w:t>. 2</w:t>
      </w:r>
      <w:r w:rsidR="00443657">
        <w:t>0</w:t>
      </w:r>
      <w:r>
        <w:t>0 mm.</w:t>
      </w:r>
      <w:r w:rsidR="00632C94">
        <w:t xml:space="preserve"> </w:t>
      </w:r>
      <w:r w:rsidR="007B75BB">
        <w:t>Střecha objektu bude řešena jako jednoplášťová</w:t>
      </w:r>
      <w:r w:rsidR="00443657">
        <w:t xml:space="preserve"> s klasickým pořadím vrstev</w:t>
      </w:r>
      <w:r w:rsidR="007B75BB">
        <w:t>, s</w:t>
      </w:r>
      <w:r w:rsidR="00632C94">
        <w:t>kladba střešního pláště bude následující:</w:t>
      </w:r>
    </w:p>
    <w:p w:rsidR="00632C94" w:rsidRDefault="00632C94" w:rsidP="00026243"/>
    <w:p w:rsidR="00632C94" w:rsidRDefault="00632C94" w:rsidP="00026243">
      <w:r>
        <w:t xml:space="preserve">- betonové dlaždice na výškově </w:t>
      </w:r>
      <w:proofErr w:type="spellStart"/>
      <w:r>
        <w:t>rektifikovatelných</w:t>
      </w:r>
      <w:proofErr w:type="spellEnd"/>
      <w:r>
        <w:t xml:space="preserve"> podložkách</w:t>
      </w:r>
    </w:p>
    <w:p w:rsidR="00632C94" w:rsidRDefault="00632C94" w:rsidP="00026243">
      <w:r>
        <w:t xml:space="preserve">- modifikovaný asfaltový pás </w:t>
      </w:r>
      <w:proofErr w:type="spellStart"/>
      <w:r>
        <w:t>tl</w:t>
      </w:r>
      <w:proofErr w:type="spellEnd"/>
      <w:r>
        <w:t>. 4 mm natavený podkladnímu</w:t>
      </w:r>
    </w:p>
    <w:p w:rsidR="00632C94" w:rsidRDefault="00632C94" w:rsidP="00026243">
      <w:r>
        <w:t xml:space="preserve">- modifikovaný asfaltový pás </w:t>
      </w:r>
      <w:proofErr w:type="spellStart"/>
      <w:r>
        <w:t>tl</w:t>
      </w:r>
      <w:proofErr w:type="spellEnd"/>
      <w:r>
        <w:t>. 4 mm samolepící za studena</w:t>
      </w:r>
    </w:p>
    <w:p w:rsidR="00632C94" w:rsidRDefault="00632C94" w:rsidP="00026243">
      <w:r>
        <w:t xml:space="preserve">- tepelná izolace </w:t>
      </w:r>
      <w:r w:rsidR="003A2165">
        <w:t>MW</w:t>
      </w:r>
      <w:r w:rsidR="007B75BB">
        <w:t xml:space="preserve">, spádové klíny min. </w:t>
      </w:r>
      <w:proofErr w:type="spellStart"/>
      <w:r w:rsidR="007B75BB">
        <w:t>tl</w:t>
      </w:r>
      <w:proofErr w:type="spellEnd"/>
      <w:r w:rsidR="007B75BB">
        <w:t xml:space="preserve">. </w:t>
      </w:r>
      <w:r w:rsidR="00443657">
        <w:t>6</w:t>
      </w:r>
      <w:r w:rsidR="007B75BB">
        <w:t>0 mm, lepené k</w:t>
      </w:r>
      <w:r w:rsidR="00177044">
        <w:t> </w:t>
      </w:r>
      <w:r w:rsidR="007B75BB">
        <w:t>podkladu</w:t>
      </w:r>
      <w:r w:rsidR="00177044">
        <w:t xml:space="preserve"> – izolant určený pro pochozí střechy!</w:t>
      </w:r>
    </w:p>
    <w:p w:rsidR="007B75BB" w:rsidRDefault="007B75BB" w:rsidP="00026243">
      <w:r>
        <w:t>- modifikovaný asfaltový pás s </w:t>
      </w:r>
      <w:proofErr w:type="spellStart"/>
      <w:r>
        <w:t>Al</w:t>
      </w:r>
      <w:proofErr w:type="spellEnd"/>
      <w:r>
        <w:t xml:space="preserve"> vložkou ve funkci </w:t>
      </w:r>
      <w:proofErr w:type="spellStart"/>
      <w:r>
        <w:t>parozábrany</w:t>
      </w:r>
      <w:proofErr w:type="spellEnd"/>
    </w:p>
    <w:p w:rsidR="007B75BB" w:rsidRDefault="007B75BB" w:rsidP="00026243">
      <w:r>
        <w:t>- nosná ŽB deska</w:t>
      </w:r>
    </w:p>
    <w:p w:rsidR="007B75BB" w:rsidRDefault="007B75BB" w:rsidP="00026243"/>
    <w:p w:rsidR="007B75BB" w:rsidRDefault="007B75BB" w:rsidP="00026243">
      <w:r>
        <w:t xml:space="preserve">Spád bude 2 %, střecha bude </w:t>
      </w:r>
      <w:r w:rsidRPr="00443657">
        <w:t xml:space="preserve">odvodněna </w:t>
      </w:r>
      <w:r w:rsidR="001A38D3" w:rsidRPr="00443657">
        <w:t>jedn</w:t>
      </w:r>
      <w:r w:rsidR="00F73A28">
        <w:t>ím</w:t>
      </w:r>
      <w:r w:rsidR="001A38D3" w:rsidRPr="00443657">
        <w:t xml:space="preserve"> vnitřní</w:t>
      </w:r>
      <w:r w:rsidR="00F73A28">
        <w:t>m</w:t>
      </w:r>
      <w:r w:rsidR="001A38D3" w:rsidRPr="00443657">
        <w:t xml:space="preserve"> v</w:t>
      </w:r>
      <w:r w:rsidR="00F73A28">
        <w:t>tokem</w:t>
      </w:r>
      <w:r w:rsidR="009101CF">
        <w:t xml:space="preserve"> (okraj bude bez atiky s možností přepadu).</w:t>
      </w:r>
    </w:p>
    <w:p w:rsidR="00CD4865" w:rsidRDefault="00CD4865" w:rsidP="00026243">
      <w:r w:rsidRPr="006C0DA2">
        <w:t>Všechny kotevní prvky použité na střeše musí dlouhodobě odolávat korozním vlivům. Kotevní prvky musí mít certifikát s odolností min. 1</w:t>
      </w:r>
      <w:r>
        <w:t>2</w:t>
      </w:r>
      <w:r w:rsidRPr="006C0DA2">
        <w:t xml:space="preserve"> cyklů </w:t>
      </w:r>
      <w:proofErr w:type="spellStart"/>
      <w:r w:rsidRPr="006C0DA2">
        <w:t>Kesternicha</w:t>
      </w:r>
      <w:proofErr w:type="spellEnd"/>
      <w:r w:rsidR="003A2165">
        <w:t>.</w:t>
      </w:r>
    </w:p>
    <w:p w:rsidR="003A2165" w:rsidRDefault="003A2165" w:rsidP="00026243">
      <w:r>
        <w:t xml:space="preserve">Střešní </w:t>
      </w:r>
      <w:proofErr w:type="gramStart"/>
      <w:r>
        <w:t>vpusť bude</w:t>
      </w:r>
      <w:proofErr w:type="gramEnd"/>
      <w:r>
        <w:t xml:space="preserve"> systémová s integrovanou bitumenovou manžetou pro napojení povlakové krytiny.</w:t>
      </w:r>
    </w:p>
    <w:p w:rsidR="00026243" w:rsidRDefault="00026243" w:rsidP="00026243">
      <w:pPr>
        <w:pStyle w:val="Nadpis2"/>
      </w:pPr>
      <w:bookmarkStart w:id="17" w:name="_Ref290646677"/>
      <w:bookmarkStart w:id="18" w:name="_Toc363130692"/>
      <w:r>
        <w:t>Výplně otvorů</w:t>
      </w:r>
      <w:bookmarkEnd w:id="18"/>
    </w:p>
    <w:p w:rsidR="00763EDA" w:rsidRDefault="00763EDA" w:rsidP="003A2165">
      <w:pPr>
        <w:pStyle w:val="Nadpis3"/>
      </w:pPr>
      <w:bookmarkStart w:id="19" w:name="_Toc363130693"/>
      <w:r>
        <w:t>Dveře</w:t>
      </w:r>
      <w:bookmarkEnd w:id="19"/>
    </w:p>
    <w:p w:rsidR="00026243" w:rsidRDefault="003A2165" w:rsidP="00026243">
      <w:r>
        <w:t>Venkovní i vnitřní dveře budou plechové</w:t>
      </w:r>
      <w:r w:rsidR="00026243">
        <w:t xml:space="preserve">, </w:t>
      </w:r>
      <w:r>
        <w:t xml:space="preserve">venkovní zateplené se součinitelem prostupu tepla celých dveří </w:t>
      </w:r>
      <w:proofErr w:type="spellStart"/>
      <w:r>
        <w:t>U</w:t>
      </w:r>
      <w:r>
        <w:rPr>
          <w:vertAlign w:val="subscript"/>
        </w:rPr>
        <w:t>d</w:t>
      </w:r>
      <w:proofErr w:type="spellEnd"/>
      <w:r>
        <w:t xml:space="preserve"> ≤ 2,0 W/m</w:t>
      </w:r>
      <w:r w:rsidRPr="0070173B">
        <w:rPr>
          <w:vertAlign w:val="superscript"/>
        </w:rPr>
        <w:t>2</w:t>
      </w:r>
      <w:r w:rsidRPr="0013727F">
        <w:rPr>
          <w:vertAlign w:val="subscript"/>
        </w:rPr>
        <w:t>.</w:t>
      </w:r>
      <w:r>
        <w:t>K</w:t>
      </w:r>
      <w:r w:rsidR="00026243">
        <w:t>.</w:t>
      </w:r>
    </w:p>
    <w:p w:rsidR="00026243" w:rsidRDefault="00026243" w:rsidP="00026243">
      <w:r>
        <w:t>Požární odolnost dveří viz čá</w:t>
      </w:r>
      <w:r w:rsidR="003A2165">
        <w:t>st Požárně bezpečnostní řešení.</w:t>
      </w:r>
    </w:p>
    <w:p w:rsidR="00026243" w:rsidRPr="008D5E5E" w:rsidRDefault="00026243" w:rsidP="009101CF">
      <w:pPr>
        <w:pStyle w:val="Nadpis3"/>
      </w:pPr>
      <w:bookmarkStart w:id="20" w:name="_Toc363130694"/>
      <w:r w:rsidRPr="008D5E5E">
        <w:t>Okna</w:t>
      </w:r>
      <w:bookmarkEnd w:id="20"/>
    </w:p>
    <w:p w:rsidR="00026243" w:rsidRDefault="00F73A28" w:rsidP="00026243">
      <w:r>
        <w:t xml:space="preserve">V příčce v kotelně pro </w:t>
      </w:r>
      <w:proofErr w:type="spellStart"/>
      <w:r>
        <w:t>kogeneraci</w:t>
      </w:r>
      <w:proofErr w:type="spellEnd"/>
      <w:r>
        <w:t xml:space="preserve"> bude osazeno fixní okno s jednoduchým zasklením z </w:t>
      </w:r>
      <w:proofErr w:type="spellStart"/>
      <w:r>
        <w:t>drátoskla</w:t>
      </w:r>
      <w:proofErr w:type="spellEnd"/>
      <w:r w:rsidR="00D31EEF">
        <w:t>.</w:t>
      </w:r>
    </w:p>
    <w:p w:rsidR="0096448B" w:rsidRPr="00903D44" w:rsidRDefault="003C6EFF" w:rsidP="0096448B">
      <w:pPr>
        <w:pStyle w:val="Nadpis2"/>
      </w:pPr>
      <w:bookmarkStart w:id="21" w:name="_Toc363130695"/>
      <w:bookmarkEnd w:id="17"/>
      <w:r>
        <w:t>Zateplení obvodových stěn</w:t>
      </w:r>
      <w:bookmarkEnd w:id="21"/>
    </w:p>
    <w:p w:rsidR="0096448B" w:rsidRPr="00903D44" w:rsidRDefault="0096448B" w:rsidP="0096448B">
      <w:r>
        <w:t xml:space="preserve">Obvodové stěny </w:t>
      </w:r>
      <w:r w:rsidR="003C6EFF">
        <w:t>opatřeny</w:t>
      </w:r>
      <w:r w:rsidRPr="00C17DF4">
        <w:t xml:space="preserve"> kontaktním zateplovacím systémem (ETICS, vnější tepe</w:t>
      </w:r>
      <w:r>
        <w:t>lně izolační kompaktní systém)</w:t>
      </w:r>
      <w:r w:rsidRPr="00C17DF4">
        <w:t>.</w:t>
      </w:r>
      <w:r w:rsidR="00A32D44">
        <w:t xml:space="preserve"> Zateplovací systém bude realizován jednak na vlastní kotelně, zároveň na štítové fasádě s přesahy 0,5 m na nárožích – viz výkresová část.</w:t>
      </w:r>
    </w:p>
    <w:p w:rsidR="0096448B" w:rsidRPr="00C17DF4" w:rsidRDefault="0096448B" w:rsidP="0096448B">
      <w:pPr>
        <w:pStyle w:val="Nadpis3"/>
      </w:pPr>
      <w:bookmarkStart w:id="22" w:name="_Toc332888876"/>
      <w:bookmarkStart w:id="23" w:name="_Toc338096562"/>
      <w:bookmarkStart w:id="24" w:name="_Toc363130696"/>
      <w:r w:rsidRPr="00C17DF4">
        <w:t>Příprava podkladu</w:t>
      </w:r>
      <w:bookmarkEnd w:id="22"/>
      <w:bookmarkEnd w:id="23"/>
      <w:bookmarkEnd w:id="24"/>
    </w:p>
    <w:p w:rsidR="0096448B" w:rsidRDefault="0096448B" w:rsidP="0096448B">
      <w:r w:rsidRPr="00C17DF4">
        <w:t>Podklad pro aplikaci ETICS musí být suchý, vyzrálý, zbavený prachu a dalších nečistot, mastnot, nesoudržných částí a starších nátěrů. Očištění je možné provést tlakovou vodou, horkou párou či mechanicky. Podklad musí být rovinný dle technologického předpisu dodavatele ETICS. Průměrná soudržnost podkladu musí být 200 </w:t>
      </w:r>
      <w:proofErr w:type="spellStart"/>
      <w:r w:rsidRPr="00C17DF4">
        <w:t>kPa</w:t>
      </w:r>
      <w:proofErr w:type="spellEnd"/>
      <w:r w:rsidRPr="00C17DF4">
        <w:t xml:space="preserve">, nejmenší jednotlivá přípustná hodnota musí být alespoň 80 </w:t>
      </w:r>
      <w:proofErr w:type="spellStart"/>
      <w:r w:rsidRPr="00C17DF4">
        <w:t>kPa</w:t>
      </w:r>
      <w:proofErr w:type="spellEnd"/>
      <w:r w:rsidRPr="00C17DF4">
        <w:t xml:space="preserve"> (bude ověřeno zkouškami podkladu).</w:t>
      </w:r>
    </w:p>
    <w:p w:rsidR="0096448B" w:rsidRPr="00903D44" w:rsidRDefault="0096448B" w:rsidP="0096448B">
      <w:pPr>
        <w:pStyle w:val="Nadpis3"/>
      </w:pPr>
      <w:bookmarkStart w:id="25" w:name="_Toc332888877"/>
      <w:bookmarkStart w:id="26" w:name="_Toc338096563"/>
      <w:bookmarkStart w:id="27" w:name="_Toc363130697"/>
      <w:r w:rsidRPr="00903D44">
        <w:lastRenderedPageBreak/>
        <w:t>Provedení ETICS</w:t>
      </w:r>
      <w:bookmarkEnd w:id="25"/>
      <w:bookmarkEnd w:id="26"/>
      <w:bookmarkEnd w:id="27"/>
    </w:p>
    <w:p w:rsidR="004F7F4E" w:rsidRPr="00D348E3" w:rsidRDefault="004F7F4E" w:rsidP="004F7F4E">
      <w:r w:rsidRPr="00D348E3">
        <w:t xml:space="preserve">Bude použit ucelený </w:t>
      </w:r>
      <w:r w:rsidRPr="00FF4F52">
        <w:t>certifikovaný systém ETICS</w:t>
      </w:r>
      <w:r w:rsidRPr="00D348E3">
        <w:t xml:space="preserve"> v certifikovaných </w:t>
      </w:r>
      <w:r w:rsidRPr="00FF4F52">
        <w:t>skladbách s Evropským te</w:t>
      </w:r>
      <w:r>
        <w:t>chnickým schválením dle ETAG 004 v kvalitativní třídě A podle Cechu zateplování budov</w:t>
      </w:r>
      <w:r w:rsidRPr="00FF4F52">
        <w:t>.</w:t>
      </w:r>
      <w:r w:rsidRPr="00D348E3">
        <w:t xml:space="preserve"> Provádění ETICS musí být v souladu s </w:t>
      </w:r>
      <w:r w:rsidRPr="00D348E3">
        <w:rPr>
          <w:i/>
        </w:rPr>
        <w:t>ČSN 73 2901</w:t>
      </w:r>
      <w:r w:rsidRPr="00D348E3">
        <w:t xml:space="preserve">, </w:t>
      </w:r>
      <w:r w:rsidRPr="00D348E3">
        <w:rPr>
          <w:i/>
        </w:rPr>
        <w:t>ČSN 73 2902</w:t>
      </w:r>
      <w:r w:rsidRPr="00D348E3">
        <w:t xml:space="preserve">, </w:t>
      </w:r>
      <w:r w:rsidRPr="00D348E3">
        <w:rPr>
          <w:i/>
        </w:rPr>
        <w:t>ČSN EN 13499</w:t>
      </w:r>
      <w:r>
        <w:t>,</w:t>
      </w:r>
      <w:r w:rsidRPr="00D348E3">
        <w:t xml:space="preserve"> </w:t>
      </w:r>
      <w:r w:rsidRPr="00D348E3">
        <w:rPr>
          <w:i/>
        </w:rPr>
        <w:t>ČSN EN 13500</w:t>
      </w:r>
      <w:r w:rsidRPr="00D348E3">
        <w:t xml:space="preserve"> a souvisejícími předpisy, s technologickým předpisem výrobce ETICS a kotvících prvků, technickými a bezpečnostními listy jednotlivých materiálů a komponent. Použitý izolant bude splňovat </w:t>
      </w:r>
      <w:r w:rsidRPr="00D348E3">
        <w:rPr>
          <w:i/>
        </w:rPr>
        <w:t>ČSN EN 1316</w:t>
      </w:r>
      <w:r>
        <w:rPr>
          <w:i/>
        </w:rPr>
        <w:t>2</w:t>
      </w:r>
      <w:r w:rsidRPr="00D348E3">
        <w:t xml:space="preserve">, </w:t>
      </w:r>
      <w:r w:rsidRPr="00D348E3">
        <w:rPr>
          <w:i/>
        </w:rPr>
        <w:t>ČSN EN 1316</w:t>
      </w:r>
      <w:r>
        <w:rPr>
          <w:i/>
        </w:rPr>
        <w:t xml:space="preserve">3, </w:t>
      </w:r>
      <w:r w:rsidRPr="00D348E3">
        <w:rPr>
          <w:i/>
        </w:rPr>
        <w:t>ČSN EN 1316</w:t>
      </w:r>
      <w:r>
        <w:rPr>
          <w:i/>
        </w:rPr>
        <w:t>4</w:t>
      </w:r>
      <w:r w:rsidRPr="00D348E3">
        <w:t>.</w:t>
      </w:r>
    </w:p>
    <w:p w:rsidR="0096448B" w:rsidRDefault="0096448B" w:rsidP="0096448B">
      <w:r w:rsidRPr="00D348E3">
        <w:t xml:space="preserve">Při provádění budou použity </w:t>
      </w:r>
      <w:r>
        <w:t xml:space="preserve">plastové </w:t>
      </w:r>
      <w:r w:rsidRPr="00D348E3">
        <w:t>systémové komponenty</w:t>
      </w:r>
      <w:r>
        <w:t xml:space="preserve"> </w:t>
      </w:r>
      <w:r w:rsidRPr="00D348E3">
        <w:t>(zakládací lišty, rohové profily, lišty s </w:t>
      </w:r>
      <w:proofErr w:type="spellStart"/>
      <w:r w:rsidRPr="00D348E3">
        <w:t>okapničkou</w:t>
      </w:r>
      <w:proofErr w:type="spellEnd"/>
      <w:r w:rsidRPr="00D348E3">
        <w:t xml:space="preserve"> atd.). V návaznosti na stavební konstrukce a v detailech bude ETICS ukončen </w:t>
      </w:r>
      <w:r>
        <w:t>přednostně systémovými prvky jako např. nalepovací</w:t>
      </w:r>
      <w:r w:rsidR="00661479">
        <w:t>mi</w:t>
      </w:r>
      <w:r>
        <w:t xml:space="preserve"> okenní</w:t>
      </w:r>
      <w:r w:rsidR="00661479">
        <w:t>mi</w:t>
      </w:r>
      <w:r>
        <w:t xml:space="preserve"> lišt</w:t>
      </w:r>
      <w:r w:rsidR="00661479">
        <w:t>ami</w:t>
      </w:r>
      <w:r>
        <w:t>, v ostatních případech</w:t>
      </w:r>
      <w:r w:rsidRPr="00D348E3">
        <w:t xml:space="preserve"> těsnicí expanzní páskou </w:t>
      </w:r>
      <w:r>
        <w:t>(</w:t>
      </w:r>
      <w:r w:rsidRPr="00E021D5">
        <w:t>nebo</w:t>
      </w:r>
      <w:r w:rsidRPr="00D348E3">
        <w:t xml:space="preserve"> PE provazcem</w:t>
      </w:r>
      <w:r>
        <w:t>)</w:t>
      </w:r>
      <w:r w:rsidRPr="00D348E3">
        <w:t xml:space="preserve"> a </w:t>
      </w:r>
      <w:r>
        <w:t xml:space="preserve">trvale pružným </w:t>
      </w:r>
      <w:r w:rsidRPr="00D348E3">
        <w:t>PU tmelem</w:t>
      </w:r>
      <w:r>
        <w:t>.</w:t>
      </w:r>
    </w:p>
    <w:p w:rsidR="0096448B" w:rsidRPr="00D348E3" w:rsidRDefault="0096448B" w:rsidP="0096448B">
      <w:r w:rsidRPr="00D348E3">
        <w:t xml:space="preserve">Pro dodatečné mechanické kotvení lepených izolačních desek se použijí plastové talířové hmoždinky s kovovým rozpěrným trnem mající platný certifikát pro kotvení ETICS a současně certifikované pro použitý systém. </w:t>
      </w:r>
      <w:r w:rsidR="00F91D59">
        <w:t>Budou použity</w:t>
      </w:r>
      <w:r w:rsidRPr="00D348E3">
        <w:t xml:space="preserve"> hmoždinky </w:t>
      </w:r>
      <w:r>
        <w:t>se zapuštěnou montáží</w:t>
      </w:r>
      <w:r w:rsidR="00F91D59">
        <w:t xml:space="preserve"> a krycí zátkou</w:t>
      </w:r>
      <w:r w:rsidR="00DF5BFA">
        <w:t xml:space="preserve">, počet bude stanoven podle </w:t>
      </w:r>
      <w:r w:rsidR="00DF5BFA" w:rsidRPr="00D348E3">
        <w:rPr>
          <w:i/>
        </w:rPr>
        <w:t>ČSN 73 2902</w:t>
      </w:r>
      <w:r w:rsidR="00DF5BFA">
        <w:rPr>
          <w:i/>
        </w:rPr>
        <w:t xml:space="preserve"> </w:t>
      </w:r>
      <w:r w:rsidR="00DF5BFA">
        <w:t>pro konkrétní systém</w:t>
      </w:r>
      <w:r w:rsidRPr="00D348E3">
        <w:t>. Hmoždinka musí být vetknuta do únosného podkladu nejméně na hloubku předepsanou výrobcem a užitou při zkouškách únosnosti.</w:t>
      </w:r>
    </w:p>
    <w:p w:rsidR="0096448B" w:rsidRPr="00D348E3" w:rsidRDefault="004F7F4E" w:rsidP="0096448B">
      <w:r>
        <w:t xml:space="preserve">Bude použit izolant MW s podélnými vlákny TR15 </w:t>
      </w:r>
      <w:proofErr w:type="spellStart"/>
      <w:r>
        <w:t>tl</w:t>
      </w:r>
      <w:proofErr w:type="spellEnd"/>
      <w:r>
        <w:t>. 120 mm, s deklarovanou tepelnou vodivostí max.</w:t>
      </w:r>
      <w:r w:rsidR="009105FC">
        <w:t> </w:t>
      </w:r>
      <w:r>
        <w:t>λ = 0,038 W/m</w:t>
      </w:r>
      <w:r w:rsidRPr="007A5B77">
        <w:rPr>
          <w:vertAlign w:val="superscript"/>
        </w:rPr>
        <w:t>2</w:t>
      </w:r>
      <w:r>
        <w:t xml:space="preserve">.K. </w:t>
      </w:r>
      <w:r w:rsidRPr="0055241E">
        <w:t>Povrchová úprava bude provedena</w:t>
      </w:r>
      <w:r w:rsidRPr="005B6C33">
        <w:t xml:space="preserve"> tenkovrstvou</w:t>
      </w:r>
      <w:r w:rsidR="00646624">
        <w:t xml:space="preserve"> minerální</w:t>
      </w:r>
      <w:r w:rsidRPr="005B6C33">
        <w:t xml:space="preserve"> </w:t>
      </w:r>
      <w:r>
        <w:t xml:space="preserve">omítkou a </w:t>
      </w:r>
      <w:r w:rsidR="00646624">
        <w:t xml:space="preserve">silikonovým </w:t>
      </w:r>
      <w:r>
        <w:t>nátěrem</w:t>
      </w:r>
      <w:r w:rsidRPr="005B6C33">
        <w:t>.</w:t>
      </w:r>
      <w:r>
        <w:t xml:space="preserve"> </w:t>
      </w:r>
      <w:r w:rsidR="00810EC7">
        <w:t xml:space="preserve">Ekvivalentní difúzní tloušťka </w:t>
      </w:r>
      <w:r w:rsidR="009105FC">
        <w:t xml:space="preserve">celého souvrství </w:t>
      </w:r>
      <w:r w:rsidR="00810EC7">
        <w:t xml:space="preserve">stěrky s omítkou nebude vyšší než </w:t>
      </w:r>
      <w:proofErr w:type="spellStart"/>
      <w:r w:rsidR="009105FC">
        <w:t>s</w:t>
      </w:r>
      <w:r w:rsidR="00810EC7" w:rsidRPr="00810EC7">
        <w:rPr>
          <w:vertAlign w:val="subscript"/>
        </w:rPr>
        <w:t>d</w:t>
      </w:r>
      <w:proofErr w:type="spellEnd"/>
      <w:r w:rsidR="009105FC">
        <w:t> </w:t>
      </w:r>
      <w:r w:rsidR="00810EC7">
        <w:t>= 0,3 m, p</w:t>
      </w:r>
      <w:r>
        <w:t>o výběru konkrétního systému musí být provedeno posouzení kondenzace a bilance vodní páry v konstrukci podle ČSN 73 0540!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bookmarkStart w:id="28" w:name="_Ref292034294"/>
      <w:r w:rsidRPr="00903D44">
        <w:t>Nadpraží a ostění</w:t>
      </w:r>
      <w:bookmarkEnd w:id="28"/>
    </w:p>
    <w:p w:rsidR="0096448B" w:rsidRPr="00903D44" w:rsidRDefault="00F73A28" w:rsidP="0096448B">
      <w:r>
        <w:t>Dveř</w:t>
      </w:r>
      <w:r w:rsidR="00B7277A">
        <w:t>ní rámy budou překryty izolantem v šířce</w:t>
      </w:r>
      <w:r w:rsidR="0096448B" w:rsidRPr="00B67C72">
        <w:t xml:space="preserve"> </w:t>
      </w:r>
      <w:r>
        <w:t>2</w:t>
      </w:r>
      <w:r w:rsidR="0096448B" w:rsidRPr="00B67C72">
        <w:t>0</w:t>
      </w:r>
      <w:r>
        <w:t>-30</w:t>
      </w:r>
      <w:r w:rsidR="0096448B" w:rsidRPr="00B67C72">
        <w:t xml:space="preserve"> mm. Hrana ostění bude vyztužena </w:t>
      </w:r>
      <w:r w:rsidR="0096448B">
        <w:t xml:space="preserve">plastovou </w:t>
      </w:r>
      <w:r w:rsidR="0096448B" w:rsidRPr="00B67C72">
        <w:t>lištou s integrovanou síťovinou, nadpraží lištou s </w:t>
      </w:r>
      <w:proofErr w:type="spellStart"/>
      <w:r w:rsidR="0096448B" w:rsidRPr="00B67C72">
        <w:t>okapničkou</w:t>
      </w:r>
      <w:proofErr w:type="spellEnd"/>
      <w:r w:rsidR="0096448B" w:rsidRPr="00B67C72">
        <w:t xml:space="preserve">. Napojení ETICS na výplně otvorů bude provedeno </w:t>
      </w:r>
      <w:r w:rsidR="006F138F">
        <w:t>systémovými</w:t>
      </w:r>
      <w:r w:rsidR="006F138F" w:rsidRPr="00B67C72">
        <w:t xml:space="preserve"> </w:t>
      </w:r>
      <w:r w:rsidR="0096448B" w:rsidRPr="00B67C72">
        <w:t>okenními připojovacími</w:t>
      </w:r>
      <w:r w:rsidR="0096448B">
        <w:t xml:space="preserve"> profily.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r w:rsidRPr="00903D44">
        <w:t>Založení ETICS</w:t>
      </w:r>
    </w:p>
    <w:p w:rsidR="0096448B" w:rsidRDefault="0032271F" w:rsidP="0096448B">
      <w:r>
        <w:t>Z</w:t>
      </w:r>
      <w:r w:rsidR="0096448B" w:rsidRPr="007C14EF">
        <w:t xml:space="preserve">ateplovací systém </w:t>
      </w:r>
      <w:r>
        <w:t xml:space="preserve">bude </w:t>
      </w:r>
      <w:r w:rsidR="0096448B" w:rsidRPr="007C14EF">
        <w:t xml:space="preserve">založen </w:t>
      </w:r>
      <w:r w:rsidR="00F73A28">
        <w:t>v úrovni základové spáry</w:t>
      </w:r>
      <w:r>
        <w:t xml:space="preserve"> pod úrovní přilehlého terénu</w:t>
      </w:r>
      <w:r w:rsidR="00F73A28">
        <w:t xml:space="preserve"> pomocí izolantu XPS</w:t>
      </w:r>
      <w:r w:rsidR="003A0912">
        <w:t>.</w:t>
      </w:r>
      <w:r w:rsidR="00182509">
        <w:t xml:space="preserve"> Tento materiál bude použit do výše 0,3 m nad upravený terén.</w:t>
      </w:r>
      <w:r w:rsidR="00B00859">
        <w:t xml:space="preserve"> Desky budou v tomto rozsahu lepeny plnoplošně bitumenovým tmelem.</w:t>
      </w:r>
    </w:p>
    <w:p w:rsidR="00871B91" w:rsidRDefault="00871B91" w:rsidP="00871B91">
      <w:pPr>
        <w:pStyle w:val="Nadpis2"/>
      </w:pPr>
      <w:bookmarkStart w:id="29" w:name="_Toc363130698"/>
      <w:r>
        <w:t>Povrchové úpravy</w:t>
      </w:r>
      <w:bookmarkEnd w:id="29"/>
    </w:p>
    <w:p w:rsidR="00871B91" w:rsidRDefault="00871B91" w:rsidP="00871B91">
      <w:pPr>
        <w:pStyle w:val="Nadpis3"/>
      </w:pPr>
      <w:bookmarkStart w:id="30" w:name="_Toc363130699"/>
      <w:r>
        <w:t>Vnitřní</w:t>
      </w:r>
      <w:bookmarkEnd w:id="30"/>
    </w:p>
    <w:p w:rsidR="00B532C6" w:rsidRDefault="00CE3767" w:rsidP="00871B91">
      <w:r>
        <w:t>Z</w:t>
      </w:r>
      <w:r w:rsidR="00EC15E4">
        <w:t>d</w:t>
      </w:r>
      <w:r>
        <w:t>ěné</w:t>
      </w:r>
      <w:r w:rsidR="00EC15E4">
        <w:t xml:space="preserve"> </w:t>
      </w:r>
      <w:r>
        <w:t xml:space="preserve">konstrukce </w:t>
      </w:r>
      <w:r w:rsidR="00BF1194">
        <w:t xml:space="preserve">v přístavbě </w:t>
      </w:r>
      <w:r>
        <w:t>budou</w:t>
      </w:r>
      <w:r w:rsidR="00EC15E4">
        <w:t xml:space="preserve"> opatřen</w:t>
      </w:r>
      <w:r>
        <w:t xml:space="preserve">y </w:t>
      </w:r>
      <w:proofErr w:type="spellStart"/>
      <w:r w:rsidR="00EC15E4">
        <w:t>vápenocementovou</w:t>
      </w:r>
      <w:proofErr w:type="spellEnd"/>
      <w:r w:rsidR="00EC15E4">
        <w:t xml:space="preserve"> </w:t>
      </w:r>
      <w:r>
        <w:t>omítkou</w:t>
      </w:r>
      <w:r w:rsidR="00BF1194">
        <w:t xml:space="preserve"> a malbou</w:t>
      </w:r>
      <w:r w:rsidR="00B532C6">
        <w:t>.</w:t>
      </w:r>
      <w:r w:rsidR="009105FC">
        <w:t xml:space="preserve"> Stropy budou opatřeny pouze ochranným nátěrem pro betonové konstrukce.</w:t>
      </w:r>
    </w:p>
    <w:p w:rsidR="00BF1194" w:rsidRPr="00871B91" w:rsidRDefault="00BF1194" w:rsidP="00BF1194">
      <w:r>
        <w:t xml:space="preserve">SDK konstrukce v pavilonu A budou plošně </w:t>
      </w:r>
      <w:proofErr w:type="spellStart"/>
      <w:r>
        <w:t>stěrkovány</w:t>
      </w:r>
      <w:proofErr w:type="spellEnd"/>
      <w:r>
        <w:t xml:space="preserve"> sádrovou stěrkou. V koupelně bude proveden keramický obklad do výšky 2,0 m. Ostatní plochy stěn budou opatřeny malbou, v koupelně omyvatelnou barvou určenou do prostorů s vyšší vlhkostí.</w:t>
      </w:r>
    </w:p>
    <w:p w:rsidR="00871B91" w:rsidRDefault="00871B91" w:rsidP="00871B91">
      <w:pPr>
        <w:pStyle w:val="Nadpis3"/>
      </w:pPr>
      <w:bookmarkStart w:id="31" w:name="_Toc363130700"/>
      <w:r>
        <w:t>Venkovní</w:t>
      </w:r>
      <w:bookmarkEnd w:id="31"/>
    </w:p>
    <w:p w:rsidR="00871B91" w:rsidRPr="00871B91" w:rsidRDefault="008133C9" w:rsidP="00871B91">
      <w:r>
        <w:t>Veškeré obvodové stěny budou opatřeny ETICS</w:t>
      </w:r>
      <w:r w:rsidR="00CE6B5A">
        <w:t>, podrobněji viz příslušná část.</w:t>
      </w:r>
    </w:p>
    <w:p w:rsidR="00173598" w:rsidRPr="00903D44" w:rsidRDefault="00173598" w:rsidP="00173598">
      <w:pPr>
        <w:pStyle w:val="Nadpis2"/>
      </w:pPr>
      <w:bookmarkStart w:id="32" w:name="_Toc363130701"/>
      <w:r w:rsidRPr="00903D44">
        <w:t>Klempířské prvky</w:t>
      </w:r>
      <w:bookmarkEnd w:id="32"/>
    </w:p>
    <w:p w:rsidR="00523602" w:rsidRDefault="00523602" w:rsidP="00523602">
      <w:r w:rsidRPr="004035E5">
        <w:t xml:space="preserve">Veškeré nové oplechování bude provedeno v souladu s </w:t>
      </w:r>
      <w:r w:rsidRPr="004035E5">
        <w:rPr>
          <w:i/>
        </w:rPr>
        <w:t>ČSN 73 3610</w:t>
      </w:r>
      <w:r w:rsidRPr="004035E5">
        <w:t xml:space="preserve">, </w:t>
      </w:r>
      <w:r w:rsidRPr="004035E5">
        <w:rPr>
          <w:i/>
        </w:rPr>
        <w:t xml:space="preserve">ČSN EN ISO </w:t>
      </w:r>
      <w:smartTag w:uri="urn:schemas-microsoft-com:office:smarttags" w:element="metricconverter">
        <w:smartTagPr>
          <w:attr w:name="ProductID" w:val="12944 a"/>
        </w:smartTagPr>
        <w:r w:rsidRPr="004035E5">
          <w:rPr>
            <w:i/>
          </w:rPr>
          <w:t>12944</w:t>
        </w:r>
        <w:r w:rsidRPr="004035E5">
          <w:t xml:space="preserve"> a</w:t>
        </w:r>
      </w:smartTag>
      <w:r w:rsidRPr="004035E5">
        <w:t xml:space="preserve"> souvisejícími předpisy a technologickými postupy.</w:t>
      </w:r>
      <w:r w:rsidR="00294D2C">
        <w:t xml:space="preserve"> Klempířské prvky budou z</w:t>
      </w:r>
      <w:r w:rsidR="00D8032D">
        <w:t> žárově pozinkovaného ocelového</w:t>
      </w:r>
      <w:r w:rsidR="00294D2C">
        <w:t xml:space="preserve"> plechu s organickým povlakem</w:t>
      </w:r>
      <w:r w:rsidR="00A52123">
        <w:t xml:space="preserve"> (p</w:t>
      </w:r>
      <w:r w:rsidR="00A52123" w:rsidRPr="00A52123">
        <w:t>olyuretan modifikovaný polyamidem</w:t>
      </w:r>
      <w:r w:rsidR="00A52123">
        <w:t>)</w:t>
      </w:r>
      <w:r w:rsidR="00294D2C">
        <w:t>.</w:t>
      </w:r>
      <w:r w:rsidR="00E8691F">
        <w:t xml:space="preserve"> </w:t>
      </w:r>
    </w:p>
    <w:p w:rsidR="004965E8" w:rsidRPr="00903D44" w:rsidRDefault="004965E8" w:rsidP="004965E8">
      <w:pPr>
        <w:pStyle w:val="Nadpis2"/>
      </w:pPr>
      <w:bookmarkStart w:id="33" w:name="_Toc363130702"/>
      <w:r>
        <w:lastRenderedPageBreak/>
        <w:t>Zámečnické výrobky</w:t>
      </w:r>
      <w:bookmarkEnd w:id="33"/>
    </w:p>
    <w:p w:rsidR="003210A8" w:rsidRDefault="00AE2DE3" w:rsidP="004965E8">
      <w:r>
        <w:t xml:space="preserve">Po obvodu terasy bude osazeno zábradlí </w:t>
      </w:r>
      <w:r w:rsidR="00AC1001">
        <w:t>z žárově pozinkované oceli s tyčovou výplní. Výška zábradlí bude 1 m nad úrovní podlahy.</w:t>
      </w:r>
      <w:r w:rsidR="00680909">
        <w:t xml:space="preserve"> Zábradlí bude kotveno z boku do obvodové stěny, nesmí být kotveno shora přes </w:t>
      </w:r>
      <w:proofErr w:type="spellStart"/>
      <w:r w:rsidR="00680909">
        <w:t>hydroizolaci</w:t>
      </w:r>
      <w:proofErr w:type="spellEnd"/>
      <w:r w:rsidR="00680909">
        <w:t>.</w:t>
      </w:r>
      <w:r w:rsidR="009C1977">
        <w:t xml:space="preserve"> </w:t>
      </w:r>
      <w:r w:rsidR="009C1977" w:rsidRPr="006C0DA2">
        <w:t>Zábradlí bude jako výrobek vč. způsobu zabudování splňovat platné předpisy týkající se rozměrů a mechanické a požární odolnosti (doloží dodavatel).</w:t>
      </w:r>
    </w:p>
    <w:p w:rsidR="00EA0983" w:rsidRDefault="00EA0983" w:rsidP="00EA0983">
      <w:pPr>
        <w:pStyle w:val="Nadpis2"/>
      </w:pPr>
      <w:bookmarkStart w:id="34" w:name="_Toc363130703"/>
      <w:r>
        <w:t>Dilatační spára</w:t>
      </w:r>
      <w:bookmarkEnd w:id="34"/>
    </w:p>
    <w:p w:rsidR="00D511A6" w:rsidRDefault="00127B49" w:rsidP="002430CE">
      <w:r>
        <w:t xml:space="preserve">Povlaková </w:t>
      </w:r>
      <w:proofErr w:type="spellStart"/>
      <w:r>
        <w:t>hydroizolace</w:t>
      </w:r>
      <w:proofErr w:type="spellEnd"/>
      <w:r>
        <w:t xml:space="preserve"> střechy musí být na stávající obvodovou stěnu pavilonu A napojena tak, aby byla umožněna vzájemná dilatace objektů bez poruch krytiny.</w:t>
      </w:r>
    </w:p>
    <w:p w:rsidR="0099061F" w:rsidRDefault="0099061F" w:rsidP="002430CE">
      <w:r>
        <w:t>ETICS bude v místě spáry provedeno systémovým řešením s dilatační lištou.</w:t>
      </w:r>
    </w:p>
    <w:p w:rsidR="005978BC" w:rsidRDefault="005978BC" w:rsidP="005978BC">
      <w:pPr>
        <w:pStyle w:val="Nadpis2"/>
      </w:pPr>
      <w:bookmarkStart w:id="35" w:name="_Toc363130704"/>
      <w:r>
        <w:t>Izolace</w:t>
      </w:r>
      <w:bookmarkEnd w:id="35"/>
    </w:p>
    <w:p w:rsidR="005978BC" w:rsidRPr="005978BC" w:rsidRDefault="005978BC" w:rsidP="005978BC">
      <w:r>
        <w:t>V tomto odstavci je uveden přehled, bližší popis je uveden u jednotlivých konstrukcí.</w:t>
      </w:r>
    </w:p>
    <w:p w:rsidR="005978BC" w:rsidRDefault="005978BC" w:rsidP="005978BC">
      <w:pPr>
        <w:pStyle w:val="Nadpis3"/>
      </w:pPr>
      <w:bookmarkStart w:id="36" w:name="_Toc363130705"/>
      <w:r>
        <w:t>Tepelné</w:t>
      </w:r>
      <w:bookmarkEnd w:id="36"/>
    </w:p>
    <w:p w:rsidR="005978BC" w:rsidRDefault="005978BC" w:rsidP="005978BC">
      <w:r>
        <w:t xml:space="preserve">Obvodové stěny budou zatepleny ETICS s izolací MW </w:t>
      </w:r>
      <w:proofErr w:type="spellStart"/>
      <w:r>
        <w:t>tl</w:t>
      </w:r>
      <w:proofErr w:type="spellEnd"/>
      <w:r>
        <w:t>. 120 mm</w:t>
      </w:r>
      <w:r w:rsidR="005339F8">
        <w:t xml:space="preserve"> (soklové partie XPS)</w:t>
      </w:r>
      <w:r>
        <w:t xml:space="preserve">. </w:t>
      </w:r>
    </w:p>
    <w:p w:rsidR="005978BC" w:rsidRDefault="005339F8" w:rsidP="005978BC">
      <w:r>
        <w:t>Ve střešním plášti bude použita tepelná izolace MW – spádové klíny</w:t>
      </w:r>
      <w:r w:rsidR="006276B9">
        <w:t xml:space="preserve"> min. </w:t>
      </w:r>
      <w:proofErr w:type="spellStart"/>
      <w:r w:rsidR="006276B9">
        <w:t>tl</w:t>
      </w:r>
      <w:proofErr w:type="spellEnd"/>
      <w:r w:rsidR="006276B9">
        <w:t>. 60 mm</w:t>
      </w:r>
      <w:r w:rsidR="005978BC">
        <w:t>.</w:t>
      </w:r>
    </w:p>
    <w:p w:rsidR="005978BC" w:rsidRDefault="005339F8" w:rsidP="005978BC">
      <w:r>
        <w:t>Podlahy</w:t>
      </w:r>
      <w:r w:rsidR="0099061F">
        <w:t xml:space="preserve"> přístavby</w:t>
      </w:r>
      <w:r>
        <w:t xml:space="preserve"> budou zatepleny </w:t>
      </w:r>
      <w:r w:rsidR="005978BC">
        <w:t xml:space="preserve">XPS </w:t>
      </w:r>
      <w:proofErr w:type="spellStart"/>
      <w:r w:rsidR="006276B9">
        <w:t>tl</w:t>
      </w:r>
      <w:proofErr w:type="spellEnd"/>
      <w:r w:rsidR="006276B9">
        <w:t>. 6</w:t>
      </w:r>
      <w:r>
        <w:t>0 mm</w:t>
      </w:r>
      <w:r w:rsidR="006276B9">
        <w:t xml:space="preserve"> a pružnou izolací EPS T </w:t>
      </w:r>
      <w:proofErr w:type="spellStart"/>
      <w:r w:rsidR="006276B9">
        <w:t>tl</w:t>
      </w:r>
      <w:proofErr w:type="spellEnd"/>
      <w:r w:rsidR="006276B9">
        <w:t>. 40 mm.</w:t>
      </w:r>
    </w:p>
    <w:p w:rsidR="005978BC" w:rsidRDefault="005978BC" w:rsidP="005978BC">
      <w:pPr>
        <w:pStyle w:val="Nadpis3"/>
      </w:pPr>
      <w:bookmarkStart w:id="37" w:name="_Toc363130706"/>
      <w:r>
        <w:t>Akustické</w:t>
      </w:r>
      <w:bookmarkEnd w:id="37"/>
    </w:p>
    <w:p w:rsidR="0099061F" w:rsidRDefault="0099061F" w:rsidP="0099061F">
      <w:r>
        <w:t>Akustická izolace z MW bude jako součást konstrukce v lehkých sádrokartonových příčkách dle systémových skladeb dodavatele a akustických požadavků.</w:t>
      </w:r>
    </w:p>
    <w:p w:rsidR="0099061F" w:rsidRPr="00871B91" w:rsidRDefault="0099061F" w:rsidP="0099061F">
      <w:r>
        <w:t xml:space="preserve">V podlahách bude pod roznášecí vrstvou pružná podložka z pěnového PE (pavilon A) nebo </w:t>
      </w:r>
      <w:proofErr w:type="spellStart"/>
      <w:r>
        <w:t>elastifikovaného</w:t>
      </w:r>
      <w:proofErr w:type="spellEnd"/>
      <w:r>
        <w:t xml:space="preserve"> PS (přístavba).</w:t>
      </w:r>
    </w:p>
    <w:p w:rsidR="005978BC" w:rsidRDefault="005978BC" w:rsidP="005978BC">
      <w:pPr>
        <w:pStyle w:val="Nadpis3"/>
      </w:pPr>
      <w:bookmarkStart w:id="38" w:name="_Toc363130707"/>
      <w:proofErr w:type="spellStart"/>
      <w:r>
        <w:t>Hydroizolace</w:t>
      </w:r>
      <w:bookmarkEnd w:id="38"/>
      <w:proofErr w:type="spellEnd"/>
    </w:p>
    <w:p w:rsidR="005978BC" w:rsidRPr="00871B91" w:rsidRDefault="005339F8" w:rsidP="005978BC">
      <w:r>
        <w:t xml:space="preserve">V podlaze přístavby bude aplikován modifikovaný asfaltový pás </w:t>
      </w:r>
      <w:proofErr w:type="spellStart"/>
      <w:r>
        <w:t>tl</w:t>
      </w:r>
      <w:proofErr w:type="spellEnd"/>
      <w:r>
        <w:t>. 4 mm jako izolace proti zemní vlhkosti.</w:t>
      </w:r>
    </w:p>
    <w:p w:rsidR="00614033" w:rsidRDefault="00614033" w:rsidP="00614033">
      <w:pPr>
        <w:pStyle w:val="Nadpis2"/>
      </w:pPr>
      <w:bookmarkStart w:id="39" w:name="_Ref290652293"/>
      <w:bookmarkStart w:id="40" w:name="_Ref290652301"/>
      <w:bookmarkStart w:id="41" w:name="_Ref290652313"/>
      <w:bookmarkStart w:id="42" w:name="_Ref290652319"/>
      <w:bookmarkStart w:id="43" w:name="_Toc363130708"/>
      <w:r w:rsidRPr="00903D44">
        <w:t>Ostatní</w:t>
      </w:r>
      <w:bookmarkEnd w:id="39"/>
      <w:bookmarkEnd w:id="40"/>
      <w:bookmarkEnd w:id="41"/>
      <w:bookmarkEnd w:id="42"/>
      <w:bookmarkEnd w:id="43"/>
    </w:p>
    <w:p w:rsidR="006D46FC" w:rsidRPr="006D46FC" w:rsidRDefault="006D46FC" w:rsidP="006D46FC">
      <w:pPr>
        <w:pStyle w:val="Nadpis3"/>
      </w:pPr>
      <w:bookmarkStart w:id="44" w:name="_Toc363130709"/>
      <w:r>
        <w:t>Povrch terénu</w:t>
      </w:r>
      <w:bookmarkEnd w:id="44"/>
    </w:p>
    <w:p w:rsidR="006D46FC" w:rsidRDefault="006D46FC" w:rsidP="006D46FC">
      <w:r>
        <w:t>Podél obvodových stěn bude proveden okapní chodník z betonových dlaždic uložených do štěrkopískového podsypu. Spád chodníku bude 10 % směrem od stěn.</w:t>
      </w:r>
    </w:p>
    <w:p w:rsidR="006D46FC" w:rsidRDefault="006D46FC" w:rsidP="006D46FC">
      <w:r>
        <w:t>Plocha před vraty do kotelen bude provedena jako pojezdová se zámkovou dlažbou:</w:t>
      </w:r>
    </w:p>
    <w:p w:rsidR="006D46FC" w:rsidRDefault="006D46FC" w:rsidP="006D46FC"/>
    <w:p w:rsidR="006D46FC" w:rsidRDefault="006D46FC" w:rsidP="006D46FC">
      <w:r>
        <w:t xml:space="preserve">- betonová dlažba </w:t>
      </w:r>
      <w:proofErr w:type="spellStart"/>
      <w:r>
        <w:t>tl</w:t>
      </w:r>
      <w:proofErr w:type="spellEnd"/>
      <w:r>
        <w:t>. 80 mm</w:t>
      </w:r>
    </w:p>
    <w:p w:rsidR="006D46FC" w:rsidRDefault="006D46FC" w:rsidP="006D46FC">
      <w:r>
        <w:t xml:space="preserve">- kladecí podsyp frakce 4/8 </w:t>
      </w:r>
      <w:proofErr w:type="spellStart"/>
      <w:r>
        <w:t>tl</w:t>
      </w:r>
      <w:proofErr w:type="spellEnd"/>
      <w:r>
        <w:t>. 30 mm</w:t>
      </w:r>
    </w:p>
    <w:p w:rsidR="006D46FC" w:rsidRDefault="006D46FC" w:rsidP="006D46FC">
      <w:r>
        <w:t xml:space="preserve">- drcené kamenivo frakce 8/16 </w:t>
      </w:r>
      <w:proofErr w:type="spellStart"/>
      <w:r>
        <w:t>tl</w:t>
      </w:r>
      <w:proofErr w:type="spellEnd"/>
      <w:r>
        <w:t xml:space="preserve">. </w:t>
      </w:r>
      <w:r w:rsidR="00AE0BF1">
        <w:t>50 mm</w:t>
      </w:r>
    </w:p>
    <w:p w:rsidR="00AE0BF1" w:rsidRDefault="00AE0BF1" w:rsidP="006D46FC">
      <w:r>
        <w:t xml:space="preserve">- drcené kamenivo frakce 0/64 </w:t>
      </w:r>
      <w:proofErr w:type="spellStart"/>
      <w:r>
        <w:t>tl</w:t>
      </w:r>
      <w:proofErr w:type="spellEnd"/>
      <w:r>
        <w:t>. 250 mm</w:t>
      </w:r>
    </w:p>
    <w:p w:rsidR="00AE0BF1" w:rsidRDefault="00AE0BF1" w:rsidP="006D46FC">
      <w:r>
        <w:t>- zhutněná pláň</w:t>
      </w:r>
    </w:p>
    <w:p w:rsidR="00614033" w:rsidRPr="006D46FC" w:rsidRDefault="00614033" w:rsidP="00614033">
      <w:pPr>
        <w:pStyle w:val="Nadpis3"/>
      </w:pPr>
      <w:bookmarkStart w:id="45" w:name="_Toc363130710"/>
      <w:r w:rsidRPr="006D46FC">
        <w:t>Cizí zařízení</w:t>
      </w:r>
      <w:bookmarkEnd w:id="45"/>
    </w:p>
    <w:p w:rsidR="00614033" w:rsidRDefault="00E94F2D" w:rsidP="00614033">
      <w:r w:rsidRPr="006D46FC">
        <w:t>Veškeré další úpravy související s instalací technologií budou upřesněny v dalším stupni projektové dokumentace</w:t>
      </w:r>
      <w:r w:rsidR="00614033" w:rsidRPr="006D46FC">
        <w:t>.</w:t>
      </w:r>
    </w:p>
    <w:p w:rsidR="006D2D26" w:rsidRDefault="006D2D26" w:rsidP="006D2D26">
      <w:pPr>
        <w:pStyle w:val="Nadpis1"/>
      </w:pPr>
      <w:bookmarkStart w:id="46" w:name="_Ref329034404"/>
      <w:bookmarkStart w:id="47" w:name="_Ref329034412"/>
      <w:bookmarkStart w:id="48" w:name="_Toc363130711"/>
      <w:r>
        <w:lastRenderedPageBreak/>
        <w:t>OCHRANA PROTI RADONU</w:t>
      </w:r>
      <w:bookmarkEnd w:id="48"/>
    </w:p>
    <w:p w:rsidR="00C745AD" w:rsidRPr="00C745AD" w:rsidRDefault="00896A51" w:rsidP="006D2D26">
      <w:r>
        <w:t>Přístavba</w:t>
      </w:r>
      <w:r w:rsidR="00223A05">
        <w:t xml:space="preserve"> bud</w:t>
      </w:r>
      <w:r>
        <w:t>e</w:t>
      </w:r>
      <w:r w:rsidR="00223A05">
        <w:t xml:space="preserve"> trvale větrán</w:t>
      </w:r>
      <w:r>
        <w:t>a</w:t>
      </w:r>
      <w:r w:rsidR="00223A05">
        <w:t xml:space="preserve"> z te</w:t>
      </w:r>
      <w:r w:rsidR="00E94F2D">
        <w:t>chn</w:t>
      </w:r>
      <w:r w:rsidR="00223A05">
        <w:t>ologického hlediska, další speciální opaření proti radonu nejsou nutná.</w:t>
      </w:r>
    </w:p>
    <w:p w:rsidR="003D6ECF" w:rsidRDefault="003D6ECF" w:rsidP="00C54DAC">
      <w:pPr>
        <w:pStyle w:val="Nadpis1"/>
      </w:pPr>
      <w:bookmarkStart w:id="49" w:name="_Toc363130712"/>
      <w:r w:rsidRPr="004035E5">
        <w:t>Tepelně technické hodnocení navržených konstrukcí</w:t>
      </w:r>
      <w:bookmarkEnd w:id="46"/>
      <w:bookmarkEnd w:id="47"/>
      <w:bookmarkEnd w:id="49"/>
    </w:p>
    <w:p w:rsidR="00E74E41" w:rsidRDefault="00E74E41" w:rsidP="00E74E41">
      <w:r>
        <w:t xml:space="preserve">V této části jsou uvedeny výsledky tepelně technického posouzení konstrukcí z hlediska součinitele prostupu tepla a šíření a bilance vodní páry podle ČSN 73 0540-2. Skladby jednotlivých konstrukcí jsou </w:t>
      </w:r>
      <w:r w:rsidR="00223A05">
        <w:t>uvedeny v TZ a výkresové části</w:t>
      </w:r>
      <w:r>
        <w:t>.</w:t>
      </w:r>
    </w:p>
    <w:p w:rsidR="003D6ECF" w:rsidRDefault="003D6ECF" w:rsidP="003D6ECF"/>
    <w:p w:rsidR="00700E72" w:rsidRPr="00223A05" w:rsidRDefault="00700E72" w:rsidP="00700E72">
      <w:pPr>
        <w:pStyle w:val="Titulektabulka"/>
      </w:pPr>
      <w:r w:rsidRPr="00223A05">
        <w:t xml:space="preserve">Tabulka </w:t>
      </w:r>
      <w:fldSimple w:instr=" SEQ Tabulka \* ARABIC ">
        <w:r w:rsidR="004D2B5C">
          <w:rPr>
            <w:noProof/>
          </w:rPr>
          <w:t>1</w:t>
        </w:r>
      </w:fldSimple>
      <w:r w:rsidRPr="00223A05">
        <w:t>: Hodnocení navržených konstrukcí z hlediska součinitele prostupu tepla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701"/>
        <w:gridCol w:w="1885"/>
        <w:gridCol w:w="1885"/>
        <w:gridCol w:w="1885"/>
      </w:tblGrid>
      <w:tr w:rsidR="00700E72" w:rsidRPr="00810EC7" w:rsidTr="002430CE">
        <w:trPr>
          <w:jc w:val="center"/>
        </w:trPr>
        <w:tc>
          <w:tcPr>
            <w:tcW w:w="3701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Konstrukce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Součinitel prostupu tepla U</w:t>
            </w:r>
          </w:p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  <w:lang w:val="en-GB"/>
              </w:rPr>
              <w:t>[</w:t>
            </w:r>
            <w:r w:rsidRPr="00810EC7">
              <w:rPr>
                <w:szCs w:val="18"/>
              </w:rPr>
              <w:t>W/(m</w:t>
            </w:r>
            <w:r w:rsidRPr="00810EC7">
              <w:rPr>
                <w:szCs w:val="18"/>
                <w:vertAlign w:val="superscript"/>
              </w:rPr>
              <w:t>2</w:t>
            </w:r>
            <w:r w:rsidRPr="00810EC7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Požadovaný (doporučený) součinitel prostupu tepla U</w:t>
            </w:r>
            <w:r w:rsidRPr="00810EC7">
              <w:rPr>
                <w:szCs w:val="18"/>
                <w:vertAlign w:val="subscript"/>
              </w:rPr>
              <w:t>N,</w:t>
            </w:r>
            <w:proofErr w:type="spellStart"/>
            <w:r w:rsidRPr="00810EC7">
              <w:rPr>
                <w:szCs w:val="18"/>
                <w:vertAlign w:val="subscript"/>
              </w:rPr>
              <w:t>pož</w:t>
            </w:r>
            <w:proofErr w:type="spellEnd"/>
            <w:r w:rsidRPr="00810EC7">
              <w:rPr>
                <w:szCs w:val="18"/>
              </w:rPr>
              <w:t xml:space="preserve"> (U</w:t>
            </w:r>
            <w:r w:rsidRPr="00810EC7">
              <w:rPr>
                <w:szCs w:val="18"/>
                <w:vertAlign w:val="subscript"/>
              </w:rPr>
              <w:t>N,</w:t>
            </w:r>
            <w:proofErr w:type="spellStart"/>
            <w:r w:rsidRPr="00810EC7">
              <w:rPr>
                <w:szCs w:val="18"/>
                <w:vertAlign w:val="subscript"/>
              </w:rPr>
              <w:t>dop</w:t>
            </w:r>
            <w:proofErr w:type="spellEnd"/>
            <w:r w:rsidRPr="00810EC7">
              <w:rPr>
                <w:szCs w:val="18"/>
              </w:rPr>
              <w:t>)</w:t>
            </w:r>
          </w:p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  <w:lang w:val="en-GB"/>
              </w:rPr>
              <w:t>[</w:t>
            </w:r>
            <w:r w:rsidRPr="00810EC7">
              <w:rPr>
                <w:szCs w:val="18"/>
              </w:rPr>
              <w:t>W/(m</w:t>
            </w:r>
            <w:r w:rsidRPr="00810EC7">
              <w:rPr>
                <w:szCs w:val="18"/>
                <w:vertAlign w:val="superscript"/>
              </w:rPr>
              <w:t>2</w:t>
            </w:r>
            <w:r w:rsidRPr="00810EC7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Celkové hodnocení</w:t>
            </w:r>
          </w:p>
        </w:tc>
      </w:tr>
      <w:tr w:rsidR="00700E72" w:rsidRPr="00810EC7" w:rsidTr="002430CE">
        <w:trPr>
          <w:jc w:val="center"/>
        </w:trPr>
        <w:tc>
          <w:tcPr>
            <w:tcW w:w="3701" w:type="dxa"/>
            <w:vAlign w:val="center"/>
          </w:tcPr>
          <w:p w:rsidR="00700E72" w:rsidRPr="00810EC7" w:rsidRDefault="00700E72" w:rsidP="002430CE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obvodové stěny</w:t>
            </w:r>
          </w:p>
        </w:tc>
        <w:tc>
          <w:tcPr>
            <w:tcW w:w="1885" w:type="dxa"/>
            <w:vAlign w:val="center"/>
          </w:tcPr>
          <w:p w:rsidR="00700E72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0,24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810EC7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</w:t>
            </w:r>
            <w:r w:rsidR="00810EC7" w:rsidRPr="00810EC7">
              <w:rPr>
                <w:szCs w:val="18"/>
              </w:rPr>
              <w:t>75</w:t>
            </w:r>
            <w:r w:rsidRPr="00810EC7">
              <w:rPr>
                <w:szCs w:val="18"/>
              </w:rPr>
              <w:t xml:space="preserve"> (0,</w:t>
            </w:r>
            <w:r w:rsidR="00810EC7" w:rsidRPr="00810EC7">
              <w:rPr>
                <w:szCs w:val="18"/>
              </w:rPr>
              <w:t>5</w:t>
            </w:r>
            <w:r w:rsidRPr="00810EC7">
              <w:rPr>
                <w:szCs w:val="18"/>
              </w:rPr>
              <w:t>0)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  <w:tr w:rsidR="00810EC7" w:rsidRPr="00810EC7" w:rsidTr="002430CE">
        <w:trPr>
          <w:jc w:val="center"/>
        </w:trPr>
        <w:tc>
          <w:tcPr>
            <w:tcW w:w="3701" w:type="dxa"/>
            <w:vAlign w:val="center"/>
          </w:tcPr>
          <w:p w:rsidR="00810EC7" w:rsidRPr="00810EC7" w:rsidRDefault="00810EC7" w:rsidP="00DF5908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střecha</w:t>
            </w:r>
          </w:p>
        </w:tc>
        <w:tc>
          <w:tcPr>
            <w:tcW w:w="1885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0,40</w:t>
            </w:r>
          </w:p>
        </w:tc>
        <w:tc>
          <w:tcPr>
            <w:tcW w:w="1885" w:type="dxa"/>
            <w:vAlign w:val="center"/>
          </w:tcPr>
          <w:p w:rsidR="00810EC7" w:rsidRPr="00810EC7" w:rsidRDefault="00810EC7" w:rsidP="00AB408F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0,75 (0,50)</w:t>
            </w:r>
          </w:p>
        </w:tc>
        <w:tc>
          <w:tcPr>
            <w:tcW w:w="1885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  <w:tr w:rsidR="00700E72" w:rsidRPr="00810EC7" w:rsidTr="002430CE">
        <w:trPr>
          <w:jc w:val="center"/>
        </w:trPr>
        <w:tc>
          <w:tcPr>
            <w:tcW w:w="3701" w:type="dxa"/>
            <w:vAlign w:val="center"/>
          </w:tcPr>
          <w:p w:rsidR="00700E72" w:rsidRPr="00810EC7" w:rsidRDefault="00810EC7" w:rsidP="002430CE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podlaha na zemině</w:t>
            </w:r>
          </w:p>
        </w:tc>
        <w:tc>
          <w:tcPr>
            <w:tcW w:w="1885" w:type="dxa"/>
            <w:vAlign w:val="center"/>
          </w:tcPr>
          <w:p w:rsidR="00700E72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0,33</w:t>
            </w:r>
          </w:p>
        </w:tc>
        <w:tc>
          <w:tcPr>
            <w:tcW w:w="1885" w:type="dxa"/>
            <w:vAlign w:val="center"/>
          </w:tcPr>
          <w:p w:rsidR="00700E72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0,85 (0,60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  <w:tr w:rsidR="00700E72" w:rsidRPr="00810EC7" w:rsidTr="002430CE">
        <w:trPr>
          <w:jc w:val="center"/>
        </w:trPr>
        <w:tc>
          <w:tcPr>
            <w:tcW w:w="3701" w:type="dxa"/>
            <w:vAlign w:val="center"/>
          </w:tcPr>
          <w:p w:rsidR="00700E72" w:rsidRPr="00810EC7" w:rsidRDefault="00700E72" w:rsidP="002430CE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venkovní dveře</w:t>
            </w:r>
            <w:r w:rsidR="00810EC7" w:rsidRPr="00810EC7">
              <w:rPr>
                <w:b/>
                <w:szCs w:val="18"/>
              </w:rPr>
              <w:t xml:space="preserve"> a vrata</w:t>
            </w:r>
          </w:p>
        </w:tc>
        <w:tc>
          <w:tcPr>
            <w:tcW w:w="1885" w:type="dxa"/>
            <w:vAlign w:val="center"/>
          </w:tcPr>
          <w:p w:rsidR="00700E72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2,0</w:t>
            </w:r>
            <w:r w:rsidR="00896A51">
              <w:rPr>
                <w:szCs w:val="18"/>
              </w:rPr>
              <w:t>0</w:t>
            </w:r>
          </w:p>
        </w:tc>
        <w:tc>
          <w:tcPr>
            <w:tcW w:w="1885" w:type="dxa"/>
            <w:vAlign w:val="center"/>
          </w:tcPr>
          <w:p w:rsidR="00700E72" w:rsidRPr="00810EC7" w:rsidRDefault="00810EC7" w:rsidP="00810EC7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3,5</w:t>
            </w:r>
            <w:r w:rsidR="00896A51">
              <w:rPr>
                <w:szCs w:val="18"/>
              </w:rPr>
              <w:t>0</w:t>
            </w:r>
            <w:r w:rsidRPr="00810EC7">
              <w:rPr>
                <w:szCs w:val="18"/>
              </w:rPr>
              <w:t xml:space="preserve"> (2,3</w:t>
            </w:r>
            <w:r w:rsidR="00896A51">
              <w:rPr>
                <w:szCs w:val="18"/>
              </w:rPr>
              <w:t>0</w:t>
            </w:r>
            <w:r w:rsidR="00700E72" w:rsidRPr="00810EC7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700E72" w:rsidRPr="00810EC7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</w:tbl>
    <w:p w:rsidR="00700E72" w:rsidRPr="00810EC7" w:rsidRDefault="00A77B09" w:rsidP="00991D93">
      <w:pPr>
        <w:spacing w:before="60"/>
        <w:ind w:firstLine="0"/>
        <w:rPr>
          <w:i/>
        </w:rPr>
      </w:pPr>
      <w:r w:rsidRPr="00810EC7">
        <w:rPr>
          <w:i/>
        </w:rPr>
        <w:t>Pozn. Součinitel prostupu tepla výplní otvorů je projektový předpoklad.</w:t>
      </w:r>
    </w:p>
    <w:p w:rsidR="00A77B09" w:rsidRPr="005339F8" w:rsidRDefault="00A77B09" w:rsidP="00700E72">
      <w:pPr>
        <w:ind w:firstLine="0"/>
        <w:rPr>
          <w:highlight w:val="yellow"/>
        </w:rPr>
      </w:pPr>
    </w:p>
    <w:p w:rsidR="00700E72" w:rsidRPr="00810EC7" w:rsidRDefault="00700E72" w:rsidP="00700E72">
      <w:pPr>
        <w:pStyle w:val="Titulektabulka"/>
      </w:pPr>
      <w:r w:rsidRPr="00810EC7">
        <w:t xml:space="preserve">Tabulka </w:t>
      </w:r>
      <w:fldSimple w:instr=" SEQ Tabulka \* ARABIC ">
        <w:r w:rsidR="004D2B5C">
          <w:rPr>
            <w:noProof/>
          </w:rPr>
          <w:t>2</w:t>
        </w:r>
      </w:fldSimple>
      <w:r w:rsidRPr="00810EC7">
        <w:t>: Hodnocení navržených konstrukcí z hlediska množství a bilance vodní páry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687"/>
        <w:gridCol w:w="1559"/>
        <w:gridCol w:w="1559"/>
        <w:gridCol w:w="1133"/>
        <w:gridCol w:w="1418"/>
      </w:tblGrid>
      <w:tr w:rsidR="00700E72" w:rsidRPr="00810EC7" w:rsidTr="002430CE">
        <w:trPr>
          <w:jc w:val="center"/>
        </w:trPr>
        <w:tc>
          <w:tcPr>
            <w:tcW w:w="3687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Konstrukce</w:t>
            </w:r>
          </w:p>
        </w:tc>
        <w:tc>
          <w:tcPr>
            <w:tcW w:w="1559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 xml:space="preserve">Množství zkondenzované vodní páry </w:t>
            </w:r>
            <w:proofErr w:type="spellStart"/>
            <w:r w:rsidRPr="00810EC7">
              <w:rPr>
                <w:szCs w:val="18"/>
              </w:rPr>
              <w:t>M</w:t>
            </w:r>
            <w:r w:rsidRPr="00810EC7">
              <w:rPr>
                <w:szCs w:val="18"/>
                <w:vertAlign w:val="subscript"/>
              </w:rPr>
              <w:t>c</w:t>
            </w:r>
            <w:proofErr w:type="spellEnd"/>
          </w:p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[kg/(</w:t>
            </w:r>
            <w:proofErr w:type="gramStart"/>
            <w:r w:rsidRPr="00810EC7">
              <w:rPr>
                <w:szCs w:val="18"/>
              </w:rPr>
              <w:t>m</w:t>
            </w:r>
            <w:r w:rsidRPr="00810EC7">
              <w:rPr>
                <w:szCs w:val="18"/>
                <w:vertAlign w:val="superscript"/>
              </w:rPr>
              <w:t>2</w:t>
            </w:r>
            <w:r w:rsidRPr="00810EC7">
              <w:rPr>
                <w:szCs w:val="18"/>
              </w:rPr>
              <w:t>.a)]</w:t>
            </w:r>
            <w:proofErr w:type="gramEnd"/>
          </w:p>
        </w:tc>
        <w:tc>
          <w:tcPr>
            <w:tcW w:w="1559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 xml:space="preserve">Přípustné množství zkondenzované vodní páry </w:t>
            </w:r>
            <w:proofErr w:type="spellStart"/>
            <w:r w:rsidRPr="00810EC7">
              <w:rPr>
                <w:szCs w:val="18"/>
              </w:rPr>
              <w:t>M</w:t>
            </w:r>
            <w:r w:rsidRPr="00810EC7">
              <w:rPr>
                <w:szCs w:val="18"/>
                <w:vertAlign w:val="subscript"/>
              </w:rPr>
              <w:t>c</w:t>
            </w:r>
            <w:proofErr w:type="spellEnd"/>
            <w:r w:rsidRPr="00810EC7">
              <w:rPr>
                <w:szCs w:val="18"/>
                <w:vertAlign w:val="subscript"/>
              </w:rPr>
              <w:t>,N</w:t>
            </w:r>
          </w:p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[kg/(</w:t>
            </w:r>
            <w:proofErr w:type="gramStart"/>
            <w:r w:rsidRPr="00810EC7">
              <w:rPr>
                <w:szCs w:val="18"/>
              </w:rPr>
              <w:t>m</w:t>
            </w:r>
            <w:r w:rsidRPr="00810EC7">
              <w:rPr>
                <w:szCs w:val="18"/>
                <w:vertAlign w:val="superscript"/>
              </w:rPr>
              <w:t>2</w:t>
            </w:r>
            <w:r w:rsidRPr="00810EC7">
              <w:rPr>
                <w:szCs w:val="18"/>
              </w:rPr>
              <w:t>.a)]</w:t>
            </w:r>
            <w:proofErr w:type="gramEnd"/>
          </w:p>
        </w:tc>
        <w:tc>
          <w:tcPr>
            <w:tcW w:w="1133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Bilance vodní páry</w:t>
            </w:r>
          </w:p>
        </w:tc>
        <w:tc>
          <w:tcPr>
            <w:tcW w:w="1418" w:type="dxa"/>
            <w:vAlign w:val="center"/>
          </w:tcPr>
          <w:p w:rsidR="00700E72" w:rsidRPr="00810EC7" w:rsidRDefault="00700E72" w:rsidP="002430CE">
            <w:pPr>
              <w:pStyle w:val="Tabulkahlaviky"/>
              <w:rPr>
                <w:szCs w:val="18"/>
              </w:rPr>
            </w:pPr>
            <w:r w:rsidRPr="00810EC7">
              <w:rPr>
                <w:szCs w:val="18"/>
              </w:rPr>
              <w:t>Celkové hodnocení</w:t>
            </w:r>
          </w:p>
        </w:tc>
      </w:tr>
      <w:tr w:rsidR="00810EC7" w:rsidRPr="00810EC7" w:rsidTr="002430CE">
        <w:trPr>
          <w:jc w:val="center"/>
        </w:trPr>
        <w:tc>
          <w:tcPr>
            <w:tcW w:w="3687" w:type="dxa"/>
            <w:vAlign w:val="center"/>
          </w:tcPr>
          <w:p w:rsidR="00810EC7" w:rsidRPr="00810EC7" w:rsidRDefault="00810EC7" w:rsidP="00AB408F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obvodové stěny</w:t>
            </w:r>
          </w:p>
        </w:tc>
        <w:tc>
          <w:tcPr>
            <w:tcW w:w="1559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  <w:tr w:rsidR="00810EC7" w:rsidRPr="00810EC7" w:rsidTr="002430CE">
        <w:trPr>
          <w:jc w:val="center"/>
        </w:trPr>
        <w:tc>
          <w:tcPr>
            <w:tcW w:w="3687" w:type="dxa"/>
            <w:vAlign w:val="center"/>
          </w:tcPr>
          <w:p w:rsidR="00810EC7" w:rsidRPr="00810EC7" w:rsidRDefault="00810EC7" w:rsidP="00AB408F">
            <w:pPr>
              <w:pStyle w:val="Tabulkavlevo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střecha</w:t>
            </w:r>
          </w:p>
        </w:tc>
        <w:tc>
          <w:tcPr>
            <w:tcW w:w="1559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szCs w:val="18"/>
              </w:rPr>
            </w:pPr>
            <w:r w:rsidRPr="00810EC7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810EC7" w:rsidRPr="00810EC7" w:rsidRDefault="00810EC7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810EC7">
              <w:rPr>
                <w:b/>
                <w:szCs w:val="18"/>
              </w:rPr>
              <w:t>vyhovuje</w:t>
            </w:r>
          </w:p>
        </w:tc>
      </w:tr>
    </w:tbl>
    <w:p w:rsidR="00700E72" w:rsidRPr="004035E5" w:rsidRDefault="00700E72" w:rsidP="003D6ECF"/>
    <w:p w:rsidR="00B6296D" w:rsidRDefault="00B6296D" w:rsidP="00B6296D">
      <w:r w:rsidRPr="004035E5">
        <w:t>Všechny navržené konstrukce vyhovují požadavkům ČSN 73 0540-2 z hlediska součinitele prostupu tepla a množství a bilance vodní páry.</w:t>
      </w:r>
    </w:p>
    <w:p w:rsidR="0045008F" w:rsidRDefault="0045008F" w:rsidP="00B6296D">
      <w:r>
        <w:t>Protokoly k výpočtům jsou uloženy u zpracovatele této projektové části.</w:t>
      </w:r>
    </w:p>
    <w:p w:rsidR="005E58AC" w:rsidRPr="004035E5" w:rsidRDefault="005E58AC" w:rsidP="005E58AC">
      <w:pPr>
        <w:pStyle w:val="Nadpis1"/>
        <w:tabs>
          <w:tab w:val="clear" w:pos="567"/>
        </w:tabs>
        <w:ind w:left="454" w:hanging="454"/>
      </w:pPr>
      <w:bookmarkStart w:id="50" w:name="_Toc341045712"/>
      <w:bookmarkStart w:id="51" w:name="_Toc363130713"/>
      <w:r w:rsidRPr="004035E5">
        <w:t>Zásady užívání</w:t>
      </w:r>
      <w:bookmarkEnd w:id="50"/>
      <w:bookmarkEnd w:id="51"/>
    </w:p>
    <w:p w:rsidR="005E58AC" w:rsidRPr="004035E5" w:rsidRDefault="005E58AC" w:rsidP="005E58AC">
      <w:pPr>
        <w:numPr>
          <w:ilvl w:val="0"/>
          <w:numId w:val="7"/>
        </w:numPr>
      </w:pPr>
      <w:r w:rsidRPr="004035E5">
        <w:t>nesmí být prováděny svévolné zásahy do konstrukcí, neodborné osazování dodatečných instalací a konstrukcí prostupujících zateplovacím systémem či střešním pláštěm</w:t>
      </w:r>
    </w:p>
    <w:p w:rsidR="005E58AC" w:rsidRPr="004035E5" w:rsidRDefault="005E58AC" w:rsidP="005E58AC">
      <w:pPr>
        <w:numPr>
          <w:ilvl w:val="0"/>
          <w:numId w:val="7"/>
        </w:numPr>
      </w:pPr>
      <w:r w:rsidRPr="004035E5">
        <w:t xml:space="preserve">je nutná pravidelná kontrola celistvosti povrchové úpravy </w:t>
      </w:r>
      <w:r>
        <w:t xml:space="preserve">a </w:t>
      </w:r>
      <w:r w:rsidRPr="004035E5">
        <w:t>defektů střešního pláště, kontrola stavu, případně obnova tmelů a nátěrů</w:t>
      </w:r>
    </w:p>
    <w:p w:rsidR="005E58AC" w:rsidRPr="004035E5" w:rsidRDefault="005E58AC" w:rsidP="005E58AC">
      <w:pPr>
        <w:numPr>
          <w:ilvl w:val="0"/>
          <w:numId w:val="7"/>
        </w:numPr>
      </w:pPr>
      <w:r w:rsidRPr="004035E5">
        <w:t>musí být prováděna běžná údržba jednotlivých konstrukcí tak, aby nedocházelo k výskytu poruch vlivem zanedbané údržby</w:t>
      </w:r>
    </w:p>
    <w:p w:rsidR="000B3CAD" w:rsidRPr="00903D44" w:rsidRDefault="000B3CAD" w:rsidP="000C5794">
      <w:pPr>
        <w:pStyle w:val="Nadpis1"/>
        <w:tabs>
          <w:tab w:val="clear" w:pos="567"/>
        </w:tabs>
        <w:ind w:left="454" w:hanging="454"/>
      </w:pPr>
      <w:bookmarkStart w:id="52" w:name="_Toc363130714"/>
      <w:r w:rsidRPr="00903D44">
        <w:t>Závěr</w:t>
      </w:r>
      <w:bookmarkEnd w:id="52"/>
    </w:p>
    <w:p w:rsidR="005E58AC" w:rsidRPr="00D12CFB" w:rsidRDefault="005E58AC" w:rsidP="005E58AC">
      <w:r w:rsidRPr="00D12CFB">
        <w:t>Uvedená opatření a stavební úpravy byly navrženy na základě provedených průzkumů a platných zákonů a norem.</w:t>
      </w:r>
    </w:p>
    <w:p w:rsidR="005E58AC" w:rsidRPr="00D12CFB" w:rsidRDefault="005E58AC" w:rsidP="005E58AC"/>
    <w:p w:rsidR="005E58AC" w:rsidRPr="00903D44" w:rsidRDefault="005E58AC" w:rsidP="005E58AC">
      <w:r w:rsidRPr="00D12CFB">
        <w:t>Zpracovatel dokumentace si vyhrazuje právo na korekce této zprávy, pokud budou zjištěny podstatné skutečnosti, které nebyly v době zpracování projektové dokumentace známy.</w:t>
      </w:r>
    </w:p>
    <w:p w:rsidR="00190770" w:rsidRPr="00903D44" w:rsidRDefault="00190770" w:rsidP="001768B8">
      <w:pPr>
        <w:ind w:firstLine="0"/>
      </w:pPr>
    </w:p>
    <w:p w:rsidR="00BD5600" w:rsidRPr="00903D44" w:rsidRDefault="00BD5600" w:rsidP="001768B8">
      <w:pPr>
        <w:ind w:firstLine="0"/>
      </w:pPr>
    </w:p>
    <w:p w:rsidR="009977E6" w:rsidRPr="00903D44" w:rsidRDefault="009977E6" w:rsidP="001768B8">
      <w:pPr>
        <w:ind w:firstLine="0"/>
      </w:pPr>
    </w:p>
    <w:p w:rsidR="005E58AC" w:rsidRPr="004A584E" w:rsidRDefault="0092049C" w:rsidP="005E58AC">
      <w:pPr>
        <w:ind w:firstLine="0"/>
      </w:pPr>
      <w:r>
        <w:t xml:space="preserve">Červenec </w:t>
      </w:r>
      <w:r w:rsidR="005E58AC" w:rsidRPr="00903D44">
        <w:t>201</w:t>
      </w:r>
      <w:r>
        <w:t>3</w:t>
      </w:r>
      <w:r w:rsidR="005E58AC" w:rsidRPr="00903D44">
        <w:t xml:space="preserve">, Praha </w:t>
      </w:r>
      <w:r w:rsidR="005E58AC" w:rsidRPr="00903D44">
        <w:tab/>
      </w:r>
      <w:r w:rsidR="005E58AC" w:rsidRPr="00903D44">
        <w:tab/>
      </w:r>
      <w:r w:rsidR="005E58AC" w:rsidRPr="00903D44">
        <w:tab/>
      </w:r>
      <w:r w:rsidR="005E58AC" w:rsidRPr="00903D44">
        <w:tab/>
      </w:r>
      <w:r w:rsidR="005E58AC" w:rsidRPr="00903D44">
        <w:tab/>
      </w:r>
      <w:r w:rsidR="005E58AC" w:rsidRPr="00903D44">
        <w:tab/>
        <w:t>Vypracoval:</w:t>
      </w:r>
      <w:r w:rsidR="005E58AC" w:rsidRPr="00903D44">
        <w:tab/>
        <w:t>Ing. Ondřej Zástěra</w:t>
      </w:r>
    </w:p>
    <w:p w:rsidR="00637E2E" w:rsidRPr="00905CCF" w:rsidRDefault="00637E2E" w:rsidP="00DA4C67"/>
    <w:sectPr w:rsidR="00637E2E" w:rsidRPr="00905CCF" w:rsidSect="00F267B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134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E4C" w:rsidRDefault="00893E4C">
      <w:r>
        <w:separator/>
      </w:r>
    </w:p>
  </w:endnote>
  <w:endnote w:type="continuationSeparator" w:id="0">
    <w:p w:rsidR="00893E4C" w:rsidRDefault="00893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0C" w:rsidRDefault="00987859" w:rsidP="00A7076E">
    <w:pPr>
      <w:pStyle w:val="Zpat"/>
      <w:framePr w:wrap="around" w:vAnchor="text" w:hAnchor="margin" w:xAlign="outside" w:y="1"/>
      <w:ind w:firstLine="0"/>
      <w:rPr>
        <w:rStyle w:val="slostrnky"/>
      </w:rPr>
    </w:pPr>
    <w:r>
      <w:rPr>
        <w:rStyle w:val="slostrnky"/>
      </w:rPr>
      <w:fldChar w:fldCharType="begin"/>
    </w:r>
    <w:r w:rsidR="0067340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7340C">
      <w:rPr>
        <w:rStyle w:val="slostrnky"/>
        <w:noProof/>
      </w:rPr>
      <w:t>36</w:t>
    </w:r>
    <w:r>
      <w:rPr>
        <w:rStyle w:val="slostrnky"/>
      </w:rPr>
      <w:fldChar w:fldCharType="end"/>
    </w:r>
  </w:p>
  <w:p w:rsidR="0067340C" w:rsidRDefault="0067340C" w:rsidP="00A7076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0C" w:rsidRPr="00D63FA9" w:rsidRDefault="0067340C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spacing w:val="20"/>
        <w:sz w:val="4"/>
        <w:szCs w:val="4"/>
      </w:rPr>
    </w:pPr>
  </w:p>
  <w:p w:rsidR="0067340C" w:rsidRPr="00EF771F" w:rsidRDefault="0092049C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rStyle w:val="slostrnky"/>
        <w:sz w:val="18"/>
        <w:szCs w:val="18"/>
      </w:rPr>
    </w:pPr>
    <w:r>
      <w:rPr>
        <w:spacing w:val="20"/>
        <w:sz w:val="18"/>
        <w:szCs w:val="18"/>
      </w:rPr>
      <w:t>07</w:t>
    </w:r>
    <w:r w:rsidR="0067340C" w:rsidRPr="00EF771F">
      <w:rPr>
        <w:spacing w:val="20"/>
        <w:sz w:val="18"/>
        <w:szCs w:val="18"/>
      </w:rPr>
      <w:t>/20</w:t>
    </w:r>
    <w:r w:rsidR="0067340C">
      <w:rPr>
        <w:spacing w:val="20"/>
        <w:sz w:val="18"/>
        <w:szCs w:val="18"/>
      </w:rPr>
      <w:t>1</w:t>
    </w:r>
    <w:r>
      <w:rPr>
        <w:spacing w:val="20"/>
        <w:sz w:val="18"/>
        <w:szCs w:val="18"/>
      </w:rPr>
      <w:t>3</w:t>
    </w:r>
    <w:r w:rsidR="0067340C">
      <w:rPr>
        <w:spacing w:val="20"/>
        <w:sz w:val="18"/>
        <w:szCs w:val="18"/>
      </w:rPr>
      <w:tab/>
    </w:r>
    <w:r w:rsidR="00987859">
      <w:rPr>
        <w:spacing w:val="20"/>
        <w:sz w:val="18"/>
        <w:szCs w:val="18"/>
      </w:rPr>
      <w:fldChar w:fldCharType="begin"/>
    </w:r>
    <w:r w:rsidR="0067340C">
      <w:rPr>
        <w:spacing w:val="20"/>
        <w:sz w:val="18"/>
        <w:szCs w:val="18"/>
      </w:rPr>
      <w:instrText xml:space="preserve"> PAGE   \* MERGEFORMAT </w:instrText>
    </w:r>
    <w:r w:rsidR="00987859">
      <w:rPr>
        <w:spacing w:val="20"/>
        <w:sz w:val="18"/>
        <w:szCs w:val="18"/>
      </w:rPr>
      <w:fldChar w:fldCharType="separate"/>
    </w:r>
    <w:r w:rsidR="004D2B5C">
      <w:rPr>
        <w:noProof/>
        <w:spacing w:val="20"/>
        <w:sz w:val="18"/>
        <w:szCs w:val="18"/>
      </w:rPr>
      <w:t>1</w:t>
    </w:r>
    <w:r w:rsidR="00987859">
      <w:rPr>
        <w:spacing w:val="20"/>
        <w:sz w:val="18"/>
        <w:szCs w:val="18"/>
      </w:rPr>
      <w:fldChar w:fldCharType="end"/>
    </w:r>
    <w:r w:rsidR="0067340C" w:rsidRPr="00EF771F">
      <w:rPr>
        <w:rStyle w:val="slostrnky"/>
        <w:sz w:val="18"/>
        <w:szCs w:val="18"/>
      </w:rPr>
      <w:t>/</w:t>
    </w:r>
    <w:fldSimple w:instr=" NUMPAGES   \* MERGEFORMAT ">
      <w:r w:rsidR="004D2B5C" w:rsidRPr="004D2B5C">
        <w:rPr>
          <w:rStyle w:val="slostrnky"/>
          <w:noProof/>
          <w:sz w:val="18"/>
          <w:szCs w:val="18"/>
        </w:rPr>
        <w:t>8</w:t>
      </w:r>
    </w:fldSimple>
  </w:p>
  <w:p w:rsidR="0067340C" w:rsidRPr="00EF771F" w:rsidRDefault="0092049C" w:rsidP="00F8241A">
    <w:pPr>
      <w:ind w:right="360" w:firstLine="0"/>
      <w:jc w:val="left"/>
      <w:rPr>
        <w:spacing w:val="20"/>
        <w:sz w:val="18"/>
        <w:szCs w:val="18"/>
      </w:rPr>
    </w:pPr>
    <w:r>
      <w:rPr>
        <w:noProof/>
        <w:spacing w:val="20"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10109835</wp:posOffset>
          </wp:positionV>
          <wp:extent cx="767080" cy="183515"/>
          <wp:effectExtent l="19050" t="0" r="0" b="0"/>
          <wp:wrapSquare wrapText="bothSides"/>
          <wp:docPr id="7" name="obrázek 7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183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E4C" w:rsidRDefault="00893E4C">
      <w:r>
        <w:separator/>
      </w:r>
    </w:p>
  </w:footnote>
  <w:footnote w:type="continuationSeparator" w:id="0">
    <w:p w:rsidR="00893E4C" w:rsidRDefault="00893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0C" w:rsidRPr="008F27A2" w:rsidRDefault="0067340C" w:rsidP="008F27A2">
    <w:pPr>
      <w:pStyle w:val="Zhlav"/>
      <w:jc w:val="right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3E" w:rsidRPr="001C0F44" w:rsidRDefault="00CB703E" w:rsidP="00CB703E">
    <w:pPr>
      <w:pStyle w:val="Zhlav"/>
      <w:tabs>
        <w:tab w:val="clear" w:pos="0"/>
        <w:tab w:val="clear" w:pos="4536"/>
        <w:tab w:val="clear" w:pos="9072"/>
        <w:tab w:val="right" w:pos="9360"/>
      </w:tabs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>Domov se zvláštním režimem Matyáš</w:t>
    </w:r>
    <w:r w:rsidRPr="001C0F44">
      <w:rPr>
        <w:sz w:val="18"/>
        <w:szCs w:val="18"/>
      </w:rPr>
      <w:tab/>
      <w:t>Technická zpráva</w:t>
    </w:r>
  </w:p>
  <w:p w:rsidR="00CB703E" w:rsidRPr="005B2CC3" w:rsidRDefault="00CB703E" w:rsidP="00CB703E">
    <w:pPr>
      <w:pStyle w:val="Zhlav"/>
      <w:tabs>
        <w:tab w:val="clear" w:pos="0"/>
        <w:tab w:val="clear" w:pos="4536"/>
        <w:tab w:val="clear" w:pos="9072"/>
        <w:tab w:val="right" w:pos="9360"/>
      </w:tabs>
      <w:spacing w:after="0"/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 xml:space="preserve">Mládežnická č. p. 1123, </w:t>
    </w:r>
    <w:proofErr w:type="spellStart"/>
    <w:proofErr w:type="gramStart"/>
    <w:r w:rsidRPr="001C0F44">
      <w:rPr>
        <w:sz w:val="18"/>
        <w:szCs w:val="18"/>
      </w:rPr>
      <w:t>Nejdek</w:t>
    </w:r>
    <w:proofErr w:type="spellEnd"/>
    <w:r w:rsidRPr="001C0F44">
      <w:rPr>
        <w:sz w:val="18"/>
        <w:szCs w:val="18"/>
      </w:rPr>
      <w:tab/>
    </w:r>
    <w:r w:rsidR="001B4DCC">
      <w:rPr>
        <w:sz w:val="18"/>
        <w:szCs w:val="18"/>
      </w:rPr>
      <w:t>F.1 SO</w:t>
    </w:r>
    <w:proofErr w:type="gramEnd"/>
    <w:r w:rsidR="001B4DCC">
      <w:rPr>
        <w:sz w:val="18"/>
        <w:szCs w:val="18"/>
      </w:rPr>
      <w:t xml:space="preserve"> 01 Přístavba pro kogenerační jednotku a páteřní rozvod UT</w:t>
    </w:r>
  </w:p>
  <w:p w:rsidR="0067340C" w:rsidRDefault="0067340C" w:rsidP="00C3029B">
    <w:pPr>
      <w:pStyle w:val="Zhlav"/>
      <w:pBdr>
        <w:bottom w:val="single" w:sz="4" w:space="1" w:color="auto"/>
      </w:pBdr>
      <w:ind w:firstLine="0"/>
      <w:rPr>
        <w:rFonts w:ascii="Verdana" w:hAnsi="Verdana"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589B"/>
    <w:multiLevelType w:val="hybridMultilevel"/>
    <w:tmpl w:val="0FF0EDCC"/>
    <w:lvl w:ilvl="0" w:tplc="EF52DCA4">
      <w:start w:val="1"/>
      <w:numFmt w:val="bullet"/>
      <w:lvlText w:val="-"/>
      <w:lvlJc w:val="left"/>
      <w:pPr>
        <w:tabs>
          <w:tab w:val="num" w:pos="992"/>
        </w:tabs>
        <w:ind w:left="992" w:hanging="141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558F6"/>
    <w:multiLevelType w:val="hybridMultilevel"/>
    <w:tmpl w:val="2606F5AE"/>
    <w:lvl w:ilvl="0" w:tplc="5202922C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4235D7"/>
    <w:multiLevelType w:val="multilevel"/>
    <w:tmpl w:val="3260D474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1D45C9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35A41B3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3A6F70A8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797337C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48DA2434"/>
    <w:multiLevelType w:val="hybridMultilevel"/>
    <w:tmpl w:val="DA90864C"/>
    <w:lvl w:ilvl="0" w:tplc="0409000F">
      <w:start w:val="1"/>
      <w:numFmt w:val="bullet"/>
      <w:pStyle w:val="Zkladntextodsazen"/>
      <w:lvlText w:val="•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D30A14"/>
    <w:multiLevelType w:val="multilevel"/>
    <w:tmpl w:val="D2CEB8BE"/>
    <w:numStyleLink w:val="seznamprac"/>
  </w:abstractNum>
  <w:abstractNum w:abstractNumId="9">
    <w:nsid w:val="60BF3ED9"/>
    <w:multiLevelType w:val="multilevel"/>
    <w:tmpl w:val="D2CEB8BE"/>
    <w:styleLink w:val="seznamprac"/>
    <w:lvl w:ilvl="0">
      <w:start w:val="1"/>
      <w:numFmt w:val="bullet"/>
      <w:lvlText w:val="-"/>
      <w:lvlJc w:val="left"/>
      <w:pPr>
        <w:tabs>
          <w:tab w:val="num" w:pos="709"/>
        </w:tabs>
        <w:ind w:left="709" w:hanging="14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4672C2"/>
    <w:multiLevelType w:val="hybridMultilevel"/>
    <w:tmpl w:val="745A2CB4"/>
    <w:lvl w:ilvl="0" w:tplc="146CE52A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</w:rPr>
    </w:lvl>
    <w:lvl w:ilvl="1" w:tplc="093458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FC3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623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7064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7C8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226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E17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CAB6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hyphenationZone w:val="425"/>
  <w:defaultTableStyle w:val="Mkatabulky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17EE6"/>
    <w:rsid w:val="0000093F"/>
    <w:rsid w:val="00000A6A"/>
    <w:rsid w:val="0000132F"/>
    <w:rsid w:val="00002C26"/>
    <w:rsid w:val="000034D9"/>
    <w:rsid w:val="00003CDE"/>
    <w:rsid w:val="00004849"/>
    <w:rsid w:val="00005DFD"/>
    <w:rsid w:val="0000615F"/>
    <w:rsid w:val="0001104A"/>
    <w:rsid w:val="00011753"/>
    <w:rsid w:val="00011D85"/>
    <w:rsid w:val="00011EEE"/>
    <w:rsid w:val="00012B97"/>
    <w:rsid w:val="0001335D"/>
    <w:rsid w:val="0001365F"/>
    <w:rsid w:val="00013BCA"/>
    <w:rsid w:val="00013D12"/>
    <w:rsid w:val="000145A4"/>
    <w:rsid w:val="00014851"/>
    <w:rsid w:val="00014C9E"/>
    <w:rsid w:val="00014E05"/>
    <w:rsid w:val="00015215"/>
    <w:rsid w:val="00015867"/>
    <w:rsid w:val="00015F97"/>
    <w:rsid w:val="00017699"/>
    <w:rsid w:val="00020690"/>
    <w:rsid w:val="000226D3"/>
    <w:rsid w:val="00023AE6"/>
    <w:rsid w:val="00023C44"/>
    <w:rsid w:val="00023E45"/>
    <w:rsid w:val="000247C7"/>
    <w:rsid w:val="00024B49"/>
    <w:rsid w:val="00024F39"/>
    <w:rsid w:val="000251F1"/>
    <w:rsid w:val="00025749"/>
    <w:rsid w:val="00026243"/>
    <w:rsid w:val="00026A6B"/>
    <w:rsid w:val="00026EB4"/>
    <w:rsid w:val="00026FD9"/>
    <w:rsid w:val="00027060"/>
    <w:rsid w:val="00027887"/>
    <w:rsid w:val="00027FC9"/>
    <w:rsid w:val="000312AD"/>
    <w:rsid w:val="000324C7"/>
    <w:rsid w:val="00032ED4"/>
    <w:rsid w:val="00033D79"/>
    <w:rsid w:val="0003427A"/>
    <w:rsid w:val="00034FDE"/>
    <w:rsid w:val="00034FEA"/>
    <w:rsid w:val="00035F71"/>
    <w:rsid w:val="00036A2A"/>
    <w:rsid w:val="00036E73"/>
    <w:rsid w:val="00037629"/>
    <w:rsid w:val="0004024A"/>
    <w:rsid w:val="000404A7"/>
    <w:rsid w:val="00042BA3"/>
    <w:rsid w:val="000430E0"/>
    <w:rsid w:val="00043DC2"/>
    <w:rsid w:val="00044121"/>
    <w:rsid w:val="000447E1"/>
    <w:rsid w:val="00044889"/>
    <w:rsid w:val="0004573E"/>
    <w:rsid w:val="00047810"/>
    <w:rsid w:val="00047DC1"/>
    <w:rsid w:val="00047ED7"/>
    <w:rsid w:val="00050102"/>
    <w:rsid w:val="0005084E"/>
    <w:rsid w:val="000539ED"/>
    <w:rsid w:val="000539FC"/>
    <w:rsid w:val="00056E56"/>
    <w:rsid w:val="00056ED4"/>
    <w:rsid w:val="00057DD7"/>
    <w:rsid w:val="00061BB8"/>
    <w:rsid w:val="00062083"/>
    <w:rsid w:val="000621D7"/>
    <w:rsid w:val="00062627"/>
    <w:rsid w:val="000633D8"/>
    <w:rsid w:val="00063901"/>
    <w:rsid w:val="00063A78"/>
    <w:rsid w:val="00064D45"/>
    <w:rsid w:val="00065483"/>
    <w:rsid w:val="000669FF"/>
    <w:rsid w:val="0006781E"/>
    <w:rsid w:val="00067A64"/>
    <w:rsid w:val="000708C9"/>
    <w:rsid w:val="00070E83"/>
    <w:rsid w:val="0007184D"/>
    <w:rsid w:val="00071928"/>
    <w:rsid w:val="000720F6"/>
    <w:rsid w:val="00072168"/>
    <w:rsid w:val="00072899"/>
    <w:rsid w:val="00072AAD"/>
    <w:rsid w:val="00073BAA"/>
    <w:rsid w:val="00073D74"/>
    <w:rsid w:val="00073DB4"/>
    <w:rsid w:val="00073EA8"/>
    <w:rsid w:val="00074D34"/>
    <w:rsid w:val="00077209"/>
    <w:rsid w:val="000811E0"/>
    <w:rsid w:val="000828D8"/>
    <w:rsid w:val="000835E2"/>
    <w:rsid w:val="0008437A"/>
    <w:rsid w:val="000849CB"/>
    <w:rsid w:val="000850CC"/>
    <w:rsid w:val="00085D1C"/>
    <w:rsid w:val="00086674"/>
    <w:rsid w:val="00087ABC"/>
    <w:rsid w:val="00091D17"/>
    <w:rsid w:val="000921C6"/>
    <w:rsid w:val="00092A9F"/>
    <w:rsid w:val="0009337B"/>
    <w:rsid w:val="000934B1"/>
    <w:rsid w:val="000936CC"/>
    <w:rsid w:val="00093863"/>
    <w:rsid w:val="00096409"/>
    <w:rsid w:val="000966C8"/>
    <w:rsid w:val="0009784F"/>
    <w:rsid w:val="000A1A1F"/>
    <w:rsid w:val="000A2338"/>
    <w:rsid w:val="000A70AA"/>
    <w:rsid w:val="000A711C"/>
    <w:rsid w:val="000A7A4B"/>
    <w:rsid w:val="000A7E8D"/>
    <w:rsid w:val="000B111F"/>
    <w:rsid w:val="000B2081"/>
    <w:rsid w:val="000B2287"/>
    <w:rsid w:val="000B340B"/>
    <w:rsid w:val="000B3437"/>
    <w:rsid w:val="000B3CAD"/>
    <w:rsid w:val="000B45C8"/>
    <w:rsid w:val="000B527C"/>
    <w:rsid w:val="000B55F9"/>
    <w:rsid w:val="000B561F"/>
    <w:rsid w:val="000B6952"/>
    <w:rsid w:val="000B7BEE"/>
    <w:rsid w:val="000B7C61"/>
    <w:rsid w:val="000C1956"/>
    <w:rsid w:val="000C197F"/>
    <w:rsid w:val="000C1A4A"/>
    <w:rsid w:val="000C2ABD"/>
    <w:rsid w:val="000C5086"/>
    <w:rsid w:val="000C5651"/>
    <w:rsid w:val="000C5794"/>
    <w:rsid w:val="000C6377"/>
    <w:rsid w:val="000C6416"/>
    <w:rsid w:val="000C6AE0"/>
    <w:rsid w:val="000D09D4"/>
    <w:rsid w:val="000D0ABE"/>
    <w:rsid w:val="000D13E5"/>
    <w:rsid w:val="000D196A"/>
    <w:rsid w:val="000D20AA"/>
    <w:rsid w:val="000D2911"/>
    <w:rsid w:val="000D2BBE"/>
    <w:rsid w:val="000D4CCC"/>
    <w:rsid w:val="000D5530"/>
    <w:rsid w:val="000D58B2"/>
    <w:rsid w:val="000D66EE"/>
    <w:rsid w:val="000D6B63"/>
    <w:rsid w:val="000D7631"/>
    <w:rsid w:val="000E0D45"/>
    <w:rsid w:val="000E394D"/>
    <w:rsid w:val="000E6390"/>
    <w:rsid w:val="000E71B2"/>
    <w:rsid w:val="000F0848"/>
    <w:rsid w:val="000F1FD6"/>
    <w:rsid w:val="000F315C"/>
    <w:rsid w:val="000F3569"/>
    <w:rsid w:val="000F3B0D"/>
    <w:rsid w:val="000F408D"/>
    <w:rsid w:val="000F4408"/>
    <w:rsid w:val="000F4541"/>
    <w:rsid w:val="000F4AEA"/>
    <w:rsid w:val="000F55A1"/>
    <w:rsid w:val="000F55BC"/>
    <w:rsid w:val="000F64D1"/>
    <w:rsid w:val="000F77C0"/>
    <w:rsid w:val="001022DB"/>
    <w:rsid w:val="00103234"/>
    <w:rsid w:val="0010444D"/>
    <w:rsid w:val="00104543"/>
    <w:rsid w:val="00105908"/>
    <w:rsid w:val="00105B49"/>
    <w:rsid w:val="00106833"/>
    <w:rsid w:val="0010738B"/>
    <w:rsid w:val="00107D77"/>
    <w:rsid w:val="00110626"/>
    <w:rsid w:val="00111088"/>
    <w:rsid w:val="00111B5C"/>
    <w:rsid w:val="001120D4"/>
    <w:rsid w:val="001134E3"/>
    <w:rsid w:val="0011414D"/>
    <w:rsid w:val="00114295"/>
    <w:rsid w:val="00114B03"/>
    <w:rsid w:val="00116008"/>
    <w:rsid w:val="00116597"/>
    <w:rsid w:val="00116719"/>
    <w:rsid w:val="00116C95"/>
    <w:rsid w:val="00116D27"/>
    <w:rsid w:val="00116F8E"/>
    <w:rsid w:val="001179BD"/>
    <w:rsid w:val="00117D50"/>
    <w:rsid w:val="00121A54"/>
    <w:rsid w:val="00122200"/>
    <w:rsid w:val="00123642"/>
    <w:rsid w:val="0012425C"/>
    <w:rsid w:val="001246A6"/>
    <w:rsid w:val="00124D09"/>
    <w:rsid w:val="001252CF"/>
    <w:rsid w:val="00125933"/>
    <w:rsid w:val="001263CF"/>
    <w:rsid w:val="001279FC"/>
    <w:rsid w:val="00127B49"/>
    <w:rsid w:val="0013139E"/>
    <w:rsid w:val="00131D94"/>
    <w:rsid w:val="00131F1A"/>
    <w:rsid w:val="001329F0"/>
    <w:rsid w:val="00133170"/>
    <w:rsid w:val="00133F2E"/>
    <w:rsid w:val="001348C4"/>
    <w:rsid w:val="00134E04"/>
    <w:rsid w:val="00136542"/>
    <w:rsid w:val="001367C3"/>
    <w:rsid w:val="00137000"/>
    <w:rsid w:val="0013727F"/>
    <w:rsid w:val="00137E22"/>
    <w:rsid w:val="0014013F"/>
    <w:rsid w:val="00140823"/>
    <w:rsid w:val="00141099"/>
    <w:rsid w:val="00141C1F"/>
    <w:rsid w:val="001422F1"/>
    <w:rsid w:val="00143314"/>
    <w:rsid w:val="00143749"/>
    <w:rsid w:val="00144053"/>
    <w:rsid w:val="001440EB"/>
    <w:rsid w:val="0014411E"/>
    <w:rsid w:val="001446BB"/>
    <w:rsid w:val="001447DC"/>
    <w:rsid w:val="00144B7E"/>
    <w:rsid w:val="0014510B"/>
    <w:rsid w:val="001451D0"/>
    <w:rsid w:val="0014528D"/>
    <w:rsid w:val="0014576B"/>
    <w:rsid w:val="00146C77"/>
    <w:rsid w:val="00147F2E"/>
    <w:rsid w:val="001503C7"/>
    <w:rsid w:val="00150402"/>
    <w:rsid w:val="00150549"/>
    <w:rsid w:val="00151890"/>
    <w:rsid w:val="00151CBF"/>
    <w:rsid w:val="001524E3"/>
    <w:rsid w:val="00152A47"/>
    <w:rsid w:val="001546BA"/>
    <w:rsid w:val="001558A2"/>
    <w:rsid w:val="001561FD"/>
    <w:rsid w:val="00156418"/>
    <w:rsid w:val="00157709"/>
    <w:rsid w:val="0015789C"/>
    <w:rsid w:val="00157D89"/>
    <w:rsid w:val="00160C71"/>
    <w:rsid w:val="0016149C"/>
    <w:rsid w:val="00161D20"/>
    <w:rsid w:val="00162DC9"/>
    <w:rsid w:val="00163643"/>
    <w:rsid w:val="00163C39"/>
    <w:rsid w:val="0016419B"/>
    <w:rsid w:val="001645D6"/>
    <w:rsid w:val="001661D0"/>
    <w:rsid w:val="00166B3E"/>
    <w:rsid w:val="001670CA"/>
    <w:rsid w:val="0016781F"/>
    <w:rsid w:val="00167836"/>
    <w:rsid w:val="00170121"/>
    <w:rsid w:val="00170760"/>
    <w:rsid w:val="00170C16"/>
    <w:rsid w:val="00171103"/>
    <w:rsid w:val="00172315"/>
    <w:rsid w:val="001723CD"/>
    <w:rsid w:val="00173598"/>
    <w:rsid w:val="00174CD4"/>
    <w:rsid w:val="00175821"/>
    <w:rsid w:val="0017639E"/>
    <w:rsid w:val="001768B8"/>
    <w:rsid w:val="00176ECD"/>
    <w:rsid w:val="00177044"/>
    <w:rsid w:val="0017754C"/>
    <w:rsid w:val="00180D7A"/>
    <w:rsid w:val="0018179E"/>
    <w:rsid w:val="00182509"/>
    <w:rsid w:val="0018270E"/>
    <w:rsid w:val="00182762"/>
    <w:rsid w:val="00183123"/>
    <w:rsid w:val="0018356D"/>
    <w:rsid w:val="00183C5F"/>
    <w:rsid w:val="00183EAA"/>
    <w:rsid w:val="00184FEF"/>
    <w:rsid w:val="00185151"/>
    <w:rsid w:val="00185534"/>
    <w:rsid w:val="00187E2B"/>
    <w:rsid w:val="00190770"/>
    <w:rsid w:val="0019197C"/>
    <w:rsid w:val="00191B13"/>
    <w:rsid w:val="001934F9"/>
    <w:rsid w:val="00193ED8"/>
    <w:rsid w:val="001944C8"/>
    <w:rsid w:val="001945BB"/>
    <w:rsid w:val="0019485A"/>
    <w:rsid w:val="00195F6F"/>
    <w:rsid w:val="001961AC"/>
    <w:rsid w:val="00196BC6"/>
    <w:rsid w:val="0019701A"/>
    <w:rsid w:val="00197081"/>
    <w:rsid w:val="00197207"/>
    <w:rsid w:val="001A07F6"/>
    <w:rsid w:val="001A10D2"/>
    <w:rsid w:val="001A24AC"/>
    <w:rsid w:val="001A2A52"/>
    <w:rsid w:val="001A2ADE"/>
    <w:rsid w:val="001A31D2"/>
    <w:rsid w:val="001A38D3"/>
    <w:rsid w:val="001A442F"/>
    <w:rsid w:val="001A4590"/>
    <w:rsid w:val="001A4E81"/>
    <w:rsid w:val="001A56BD"/>
    <w:rsid w:val="001A66AE"/>
    <w:rsid w:val="001B14D4"/>
    <w:rsid w:val="001B1FC3"/>
    <w:rsid w:val="001B25E1"/>
    <w:rsid w:val="001B3177"/>
    <w:rsid w:val="001B32E8"/>
    <w:rsid w:val="001B4DCC"/>
    <w:rsid w:val="001B62F2"/>
    <w:rsid w:val="001B66FE"/>
    <w:rsid w:val="001B6A74"/>
    <w:rsid w:val="001B6BE8"/>
    <w:rsid w:val="001C061B"/>
    <w:rsid w:val="001C0B81"/>
    <w:rsid w:val="001C2175"/>
    <w:rsid w:val="001C238C"/>
    <w:rsid w:val="001C2E33"/>
    <w:rsid w:val="001C35D3"/>
    <w:rsid w:val="001C3DC5"/>
    <w:rsid w:val="001C401B"/>
    <w:rsid w:val="001C5F65"/>
    <w:rsid w:val="001C738A"/>
    <w:rsid w:val="001D00DF"/>
    <w:rsid w:val="001D064D"/>
    <w:rsid w:val="001D0A05"/>
    <w:rsid w:val="001D2781"/>
    <w:rsid w:val="001D3AE2"/>
    <w:rsid w:val="001D4371"/>
    <w:rsid w:val="001D479D"/>
    <w:rsid w:val="001D6597"/>
    <w:rsid w:val="001E1254"/>
    <w:rsid w:val="001E23A4"/>
    <w:rsid w:val="001E2948"/>
    <w:rsid w:val="001E2EAB"/>
    <w:rsid w:val="001E34B3"/>
    <w:rsid w:val="001E3737"/>
    <w:rsid w:val="001E3B0F"/>
    <w:rsid w:val="001E4F39"/>
    <w:rsid w:val="001E5EF6"/>
    <w:rsid w:val="001E63EA"/>
    <w:rsid w:val="001E67FB"/>
    <w:rsid w:val="001E7439"/>
    <w:rsid w:val="001E7540"/>
    <w:rsid w:val="001E7D1D"/>
    <w:rsid w:val="001F177C"/>
    <w:rsid w:val="001F1E8B"/>
    <w:rsid w:val="001F3F3A"/>
    <w:rsid w:val="001F410D"/>
    <w:rsid w:val="001F41EB"/>
    <w:rsid w:val="001F4A56"/>
    <w:rsid w:val="001F5BE3"/>
    <w:rsid w:val="001F639E"/>
    <w:rsid w:val="001F7015"/>
    <w:rsid w:val="001F70AA"/>
    <w:rsid w:val="00200B19"/>
    <w:rsid w:val="00200DB0"/>
    <w:rsid w:val="002010E5"/>
    <w:rsid w:val="00201741"/>
    <w:rsid w:val="00201B9C"/>
    <w:rsid w:val="00202C2C"/>
    <w:rsid w:val="00203DB4"/>
    <w:rsid w:val="002044EF"/>
    <w:rsid w:val="0020511B"/>
    <w:rsid w:val="002059F0"/>
    <w:rsid w:val="0020763D"/>
    <w:rsid w:val="002078D2"/>
    <w:rsid w:val="00207B11"/>
    <w:rsid w:val="002110C9"/>
    <w:rsid w:val="0021149D"/>
    <w:rsid w:val="002138A0"/>
    <w:rsid w:val="00215281"/>
    <w:rsid w:val="0021540F"/>
    <w:rsid w:val="0021558E"/>
    <w:rsid w:val="002156DA"/>
    <w:rsid w:val="00216969"/>
    <w:rsid w:val="00216B3B"/>
    <w:rsid w:val="00216DE2"/>
    <w:rsid w:val="0022039D"/>
    <w:rsid w:val="00220A68"/>
    <w:rsid w:val="00220CD6"/>
    <w:rsid w:val="00221466"/>
    <w:rsid w:val="002214A4"/>
    <w:rsid w:val="00222EA9"/>
    <w:rsid w:val="00223A05"/>
    <w:rsid w:val="00223DF2"/>
    <w:rsid w:val="00224AAF"/>
    <w:rsid w:val="00225ACB"/>
    <w:rsid w:val="002265C7"/>
    <w:rsid w:val="00227344"/>
    <w:rsid w:val="0022762C"/>
    <w:rsid w:val="002277CA"/>
    <w:rsid w:val="0022796A"/>
    <w:rsid w:val="002304FC"/>
    <w:rsid w:val="00231916"/>
    <w:rsid w:val="00232017"/>
    <w:rsid w:val="0023338B"/>
    <w:rsid w:val="00233846"/>
    <w:rsid w:val="002338B4"/>
    <w:rsid w:val="00233D79"/>
    <w:rsid w:val="00234C0B"/>
    <w:rsid w:val="002350CB"/>
    <w:rsid w:val="002364E3"/>
    <w:rsid w:val="0023703A"/>
    <w:rsid w:val="0023736E"/>
    <w:rsid w:val="00240677"/>
    <w:rsid w:val="0024091D"/>
    <w:rsid w:val="002425A6"/>
    <w:rsid w:val="002430CE"/>
    <w:rsid w:val="00243321"/>
    <w:rsid w:val="002451B0"/>
    <w:rsid w:val="002456F0"/>
    <w:rsid w:val="00245829"/>
    <w:rsid w:val="002469EB"/>
    <w:rsid w:val="00246E15"/>
    <w:rsid w:val="00247375"/>
    <w:rsid w:val="00247AC0"/>
    <w:rsid w:val="00247EB9"/>
    <w:rsid w:val="00250B1F"/>
    <w:rsid w:val="00250B4F"/>
    <w:rsid w:val="00251480"/>
    <w:rsid w:val="00251799"/>
    <w:rsid w:val="002527DA"/>
    <w:rsid w:val="00252EE7"/>
    <w:rsid w:val="00253638"/>
    <w:rsid w:val="002541AF"/>
    <w:rsid w:val="00254C5C"/>
    <w:rsid w:val="0025688A"/>
    <w:rsid w:val="00256EBE"/>
    <w:rsid w:val="002578B1"/>
    <w:rsid w:val="00257DB0"/>
    <w:rsid w:val="00260D8D"/>
    <w:rsid w:val="00260F4E"/>
    <w:rsid w:val="00261D4A"/>
    <w:rsid w:val="002620BC"/>
    <w:rsid w:val="00262E84"/>
    <w:rsid w:val="002660D5"/>
    <w:rsid w:val="002661A5"/>
    <w:rsid w:val="00267DCC"/>
    <w:rsid w:val="002701A5"/>
    <w:rsid w:val="002712AA"/>
    <w:rsid w:val="0027136D"/>
    <w:rsid w:val="00272B3C"/>
    <w:rsid w:val="00273C7E"/>
    <w:rsid w:val="00277E65"/>
    <w:rsid w:val="00277F10"/>
    <w:rsid w:val="00280D64"/>
    <w:rsid w:val="002814C0"/>
    <w:rsid w:val="002828B6"/>
    <w:rsid w:val="00284393"/>
    <w:rsid w:val="002843D5"/>
    <w:rsid w:val="00284791"/>
    <w:rsid w:val="002858D8"/>
    <w:rsid w:val="002861DA"/>
    <w:rsid w:val="0028638A"/>
    <w:rsid w:val="00287773"/>
    <w:rsid w:val="002908B9"/>
    <w:rsid w:val="00290F0F"/>
    <w:rsid w:val="0029107F"/>
    <w:rsid w:val="0029142E"/>
    <w:rsid w:val="0029244D"/>
    <w:rsid w:val="00292A39"/>
    <w:rsid w:val="00292AFC"/>
    <w:rsid w:val="00293863"/>
    <w:rsid w:val="002939F3"/>
    <w:rsid w:val="00294B59"/>
    <w:rsid w:val="00294D2C"/>
    <w:rsid w:val="002953CF"/>
    <w:rsid w:val="00295781"/>
    <w:rsid w:val="00296A61"/>
    <w:rsid w:val="00297BC3"/>
    <w:rsid w:val="002A050F"/>
    <w:rsid w:val="002A1140"/>
    <w:rsid w:val="002A4987"/>
    <w:rsid w:val="002A4BAD"/>
    <w:rsid w:val="002A4D10"/>
    <w:rsid w:val="002A5898"/>
    <w:rsid w:val="002A6CBC"/>
    <w:rsid w:val="002A6E67"/>
    <w:rsid w:val="002A6FEC"/>
    <w:rsid w:val="002A782E"/>
    <w:rsid w:val="002B03E7"/>
    <w:rsid w:val="002B1EE6"/>
    <w:rsid w:val="002B1FFC"/>
    <w:rsid w:val="002B3698"/>
    <w:rsid w:val="002B383C"/>
    <w:rsid w:val="002B398E"/>
    <w:rsid w:val="002B446E"/>
    <w:rsid w:val="002B4937"/>
    <w:rsid w:val="002B6FD8"/>
    <w:rsid w:val="002B736D"/>
    <w:rsid w:val="002B73D7"/>
    <w:rsid w:val="002C0979"/>
    <w:rsid w:val="002C0D55"/>
    <w:rsid w:val="002C1D90"/>
    <w:rsid w:val="002C371F"/>
    <w:rsid w:val="002C37F3"/>
    <w:rsid w:val="002C3BCA"/>
    <w:rsid w:val="002C40E0"/>
    <w:rsid w:val="002C4F07"/>
    <w:rsid w:val="002C5A24"/>
    <w:rsid w:val="002C64DD"/>
    <w:rsid w:val="002C7021"/>
    <w:rsid w:val="002C7A7D"/>
    <w:rsid w:val="002D2625"/>
    <w:rsid w:val="002D49CA"/>
    <w:rsid w:val="002D507D"/>
    <w:rsid w:val="002D56A5"/>
    <w:rsid w:val="002D72F0"/>
    <w:rsid w:val="002D79E6"/>
    <w:rsid w:val="002D7F5C"/>
    <w:rsid w:val="002E0D31"/>
    <w:rsid w:val="002E10EE"/>
    <w:rsid w:val="002E12CB"/>
    <w:rsid w:val="002E1D69"/>
    <w:rsid w:val="002E224F"/>
    <w:rsid w:val="002E2908"/>
    <w:rsid w:val="002E3C06"/>
    <w:rsid w:val="002E3C40"/>
    <w:rsid w:val="002E3E15"/>
    <w:rsid w:val="002E439B"/>
    <w:rsid w:val="002E4DA0"/>
    <w:rsid w:val="002E67D9"/>
    <w:rsid w:val="002E7240"/>
    <w:rsid w:val="002F0ED1"/>
    <w:rsid w:val="002F1F66"/>
    <w:rsid w:val="002F2126"/>
    <w:rsid w:val="002F21DB"/>
    <w:rsid w:val="002F2903"/>
    <w:rsid w:val="002F3754"/>
    <w:rsid w:val="002F4D06"/>
    <w:rsid w:val="002F51CC"/>
    <w:rsid w:val="002F5325"/>
    <w:rsid w:val="002F6377"/>
    <w:rsid w:val="002F7234"/>
    <w:rsid w:val="002F7742"/>
    <w:rsid w:val="00300E4B"/>
    <w:rsid w:val="00301C14"/>
    <w:rsid w:val="0030246F"/>
    <w:rsid w:val="003031C8"/>
    <w:rsid w:val="003031EC"/>
    <w:rsid w:val="003036AC"/>
    <w:rsid w:val="00303826"/>
    <w:rsid w:val="00303BFB"/>
    <w:rsid w:val="00303E2F"/>
    <w:rsid w:val="00304677"/>
    <w:rsid w:val="00304979"/>
    <w:rsid w:val="003050E9"/>
    <w:rsid w:val="0030682A"/>
    <w:rsid w:val="00306EED"/>
    <w:rsid w:val="00307090"/>
    <w:rsid w:val="00307F95"/>
    <w:rsid w:val="003111F8"/>
    <w:rsid w:val="003112CF"/>
    <w:rsid w:val="00311973"/>
    <w:rsid w:val="00314314"/>
    <w:rsid w:val="00315385"/>
    <w:rsid w:val="00315E2F"/>
    <w:rsid w:val="003160EE"/>
    <w:rsid w:val="003161B7"/>
    <w:rsid w:val="00316757"/>
    <w:rsid w:val="0031689F"/>
    <w:rsid w:val="00317478"/>
    <w:rsid w:val="00317757"/>
    <w:rsid w:val="0031797B"/>
    <w:rsid w:val="0032010E"/>
    <w:rsid w:val="00320E9A"/>
    <w:rsid w:val="00320F9A"/>
    <w:rsid w:val="003210A8"/>
    <w:rsid w:val="00321EEE"/>
    <w:rsid w:val="0032271F"/>
    <w:rsid w:val="003231A4"/>
    <w:rsid w:val="00323439"/>
    <w:rsid w:val="003237AD"/>
    <w:rsid w:val="00323FF4"/>
    <w:rsid w:val="0032469A"/>
    <w:rsid w:val="003251A3"/>
    <w:rsid w:val="00326B58"/>
    <w:rsid w:val="003273B9"/>
    <w:rsid w:val="00327E0C"/>
    <w:rsid w:val="003303CC"/>
    <w:rsid w:val="003304EF"/>
    <w:rsid w:val="003316EA"/>
    <w:rsid w:val="00331EB7"/>
    <w:rsid w:val="003321A6"/>
    <w:rsid w:val="003328BD"/>
    <w:rsid w:val="003328CB"/>
    <w:rsid w:val="003333C5"/>
    <w:rsid w:val="0033346B"/>
    <w:rsid w:val="0033354F"/>
    <w:rsid w:val="00333779"/>
    <w:rsid w:val="00335793"/>
    <w:rsid w:val="00335EBB"/>
    <w:rsid w:val="00336DB3"/>
    <w:rsid w:val="00340E64"/>
    <w:rsid w:val="003424A5"/>
    <w:rsid w:val="0034280E"/>
    <w:rsid w:val="003439E3"/>
    <w:rsid w:val="00344373"/>
    <w:rsid w:val="00345442"/>
    <w:rsid w:val="00345D2E"/>
    <w:rsid w:val="00350007"/>
    <w:rsid w:val="00350094"/>
    <w:rsid w:val="00350298"/>
    <w:rsid w:val="00351477"/>
    <w:rsid w:val="003515D3"/>
    <w:rsid w:val="00352A92"/>
    <w:rsid w:val="00352F49"/>
    <w:rsid w:val="00353F16"/>
    <w:rsid w:val="00354593"/>
    <w:rsid w:val="00354962"/>
    <w:rsid w:val="0035571F"/>
    <w:rsid w:val="00356DBC"/>
    <w:rsid w:val="00357424"/>
    <w:rsid w:val="003576AF"/>
    <w:rsid w:val="003618FE"/>
    <w:rsid w:val="00362A71"/>
    <w:rsid w:val="00363689"/>
    <w:rsid w:val="00363AED"/>
    <w:rsid w:val="00364596"/>
    <w:rsid w:val="00365107"/>
    <w:rsid w:val="003655F1"/>
    <w:rsid w:val="00366320"/>
    <w:rsid w:val="003712B7"/>
    <w:rsid w:val="00371B7E"/>
    <w:rsid w:val="00371E54"/>
    <w:rsid w:val="00372859"/>
    <w:rsid w:val="00374801"/>
    <w:rsid w:val="00375F18"/>
    <w:rsid w:val="00376044"/>
    <w:rsid w:val="00377B6F"/>
    <w:rsid w:val="003811A7"/>
    <w:rsid w:val="003812DA"/>
    <w:rsid w:val="003814D0"/>
    <w:rsid w:val="003818EC"/>
    <w:rsid w:val="00382064"/>
    <w:rsid w:val="003822FA"/>
    <w:rsid w:val="00382303"/>
    <w:rsid w:val="003826A2"/>
    <w:rsid w:val="00382A55"/>
    <w:rsid w:val="00383261"/>
    <w:rsid w:val="00384840"/>
    <w:rsid w:val="003850F2"/>
    <w:rsid w:val="00385E34"/>
    <w:rsid w:val="003878F7"/>
    <w:rsid w:val="00387B8B"/>
    <w:rsid w:val="003913CC"/>
    <w:rsid w:val="00392E98"/>
    <w:rsid w:val="003940F5"/>
    <w:rsid w:val="00394312"/>
    <w:rsid w:val="003944F1"/>
    <w:rsid w:val="0039481F"/>
    <w:rsid w:val="00395333"/>
    <w:rsid w:val="00395753"/>
    <w:rsid w:val="00395984"/>
    <w:rsid w:val="003966B2"/>
    <w:rsid w:val="00397A19"/>
    <w:rsid w:val="00397A6F"/>
    <w:rsid w:val="003A0202"/>
    <w:rsid w:val="003A02DA"/>
    <w:rsid w:val="003A08A6"/>
    <w:rsid w:val="003A0912"/>
    <w:rsid w:val="003A0DB1"/>
    <w:rsid w:val="003A10B9"/>
    <w:rsid w:val="003A2165"/>
    <w:rsid w:val="003A2A5D"/>
    <w:rsid w:val="003A2F41"/>
    <w:rsid w:val="003A3040"/>
    <w:rsid w:val="003A5ACA"/>
    <w:rsid w:val="003A663B"/>
    <w:rsid w:val="003A782F"/>
    <w:rsid w:val="003A7E94"/>
    <w:rsid w:val="003B0030"/>
    <w:rsid w:val="003B21CE"/>
    <w:rsid w:val="003B2774"/>
    <w:rsid w:val="003B2EE5"/>
    <w:rsid w:val="003B3166"/>
    <w:rsid w:val="003B4402"/>
    <w:rsid w:val="003B5381"/>
    <w:rsid w:val="003B5C79"/>
    <w:rsid w:val="003B5F36"/>
    <w:rsid w:val="003B7004"/>
    <w:rsid w:val="003B780C"/>
    <w:rsid w:val="003B7BF4"/>
    <w:rsid w:val="003C0811"/>
    <w:rsid w:val="003C0913"/>
    <w:rsid w:val="003C0A7D"/>
    <w:rsid w:val="003C27BB"/>
    <w:rsid w:val="003C2E17"/>
    <w:rsid w:val="003C363F"/>
    <w:rsid w:val="003C384F"/>
    <w:rsid w:val="003C4B02"/>
    <w:rsid w:val="003C6A0D"/>
    <w:rsid w:val="003C6EFF"/>
    <w:rsid w:val="003C733E"/>
    <w:rsid w:val="003D1695"/>
    <w:rsid w:val="003D1C37"/>
    <w:rsid w:val="003D261B"/>
    <w:rsid w:val="003D3959"/>
    <w:rsid w:val="003D3C7F"/>
    <w:rsid w:val="003D53D5"/>
    <w:rsid w:val="003D5F1A"/>
    <w:rsid w:val="003D6ECF"/>
    <w:rsid w:val="003E0147"/>
    <w:rsid w:val="003E0D48"/>
    <w:rsid w:val="003E1A2A"/>
    <w:rsid w:val="003E1BA9"/>
    <w:rsid w:val="003E1BD4"/>
    <w:rsid w:val="003E2C48"/>
    <w:rsid w:val="003E2CA7"/>
    <w:rsid w:val="003E3A17"/>
    <w:rsid w:val="003E40E4"/>
    <w:rsid w:val="003E49E8"/>
    <w:rsid w:val="003E5272"/>
    <w:rsid w:val="003E58A6"/>
    <w:rsid w:val="003E64A6"/>
    <w:rsid w:val="003E6808"/>
    <w:rsid w:val="003E7409"/>
    <w:rsid w:val="003E7423"/>
    <w:rsid w:val="003F0F9C"/>
    <w:rsid w:val="003F263F"/>
    <w:rsid w:val="003F2736"/>
    <w:rsid w:val="003F28AE"/>
    <w:rsid w:val="003F2AB6"/>
    <w:rsid w:val="003F4945"/>
    <w:rsid w:val="003F5277"/>
    <w:rsid w:val="003F5CD4"/>
    <w:rsid w:val="003F6B7E"/>
    <w:rsid w:val="003F761A"/>
    <w:rsid w:val="003F78DB"/>
    <w:rsid w:val="004003D8"/>
    <w:rsid w:val="0040053D"/>
    <w:rsid w:val="00400586"/>
    <w:rsid w:val="00401599"/>
    <w:rsid w:val="00402396"/>
    <w:rsid w:val="004028E7"/>
    <w:rsid w:val="004035E5"/>
    <w:rsid w:val="00405766"/>
    <w:rsid w:val="004079CA"/>
    <w:rsid w:val="00407F44"/>
    <w:rsid w:val="004100A7"/>
    <w:rsid w:val="00410C9D"/>
    <w:rsid w:val="00411087"/>
    <w:rsid w:val="00411488"/>
    <w:rsid w:val="00411842"/>
    <w:rsid w:val="00411CB4"/>
    <w:rsid w:val="00412F33"/>
    <w:rsid w:val="00413343"/>
    <w:rsid w:val="00413441"/>
    <w:rsid w:val="00413627"/>
    <w:rsid w:val="0041383C"/>
    <w:rsid w:val="00415289"/>
    <w:rsid w:val="004170D2"/>
    <w:rsid w:val="00417628"/>
    <w:rsid w:val="00417879"/>
    <w:rsid w:val="004215F2"/>
    <w:rsid w:val="00422110"/>
    <w:rsid w:val="004230E8"/>
    <w:rsid w:val="004252F0"/>
    <w:rsid w:val="004263B0"/>
    <w:rsid w:val="004303E1"/>
    <w:rsid w:val="00430636"/>
    <w:rsid w:val="00430735"/>
    <w:rsid w:val="00431331"/>
    <w:rsid w:val="0043235E"/>
    <w:rsid w:val="00433012"/>
    <w:rsid w:val="00433EB4"/>
    <w:rsid w:val="00434C98"/>
    <w:rsid w:val="00434EBB"/>
    <w:rsid w:val="00435B4E"/>
    <w:rsid w:val="00435B69"/>
    <w:rsid w:val="00435E10"/>
    <w:rsid w:val="00436E63"/>
    <w:rsid w:val="00437134"/>
    <w:rsid w:val="00437437"/>
    <w:rsid w:val="004375CB"/>
    <w:rsid w:val="0044031B"/>
    <w:rsid w:val="0044085D"/>
    <w:rsid w:val="0044110E"/>
    <w:rsid w:val="00442204"/>
    <w:rsid w:val="00442D7C"/>
    <w:rsid w:val="00443657"/>
    <w:rsid w:val="00443C4D"/>
    <w:rsid w:val="00445B60"/>
    <w:rsid w:val="00446B7C"/>
    <w:rsid w:val="00446DCB"/>
    <w:rsid w:val="00446EF1"/>
    <w:rsid w:val="00447A9D"/>
    <w:rsid w:val="0045008F"/>
    <w:rsid w:val="00450F68"/>
    <w:rsid w:val="00452735"/>
    <w:rsid w:val="00452AB5"/>
    <w:rsid w:val="00452F37"/>
    <w:rsid w:val="00455DF0"/>
    <w:rsid w:val="00455EFD"/>
    <w:rsid w:val="004565C1"/>
    <w:rsid w:val="00457D88"/>
    <w:rsid w:val="0046059A"/>
    <w:rsid w:val="004605AD"/>
    <w:rsid w:val="004616B6"/>
    <w:rsid w:val="00461C63"/>
    <w:rsid w:val="00462C6E"/>
    <w:rsid w:val="00463239"/>
    <w:rsid w:val="004638B0"/>
    <w:rsid w:val="0046568D"/>
    <w:rsid w:val="00465754"/>
    <w:rsid w:val="00467661"/>
    <w:rsid w:val="0047037C"/>
    <w:rsid w:val="0047167D"/>
    <w:rsid w:val="00471D44"/>
    <w:rsid w:val="00471E90"/>
    <w:rsid w:val="00472156"/>
    <w:rsid w:val="00472761"/>
    <w:rsid w:val="0047584C"/>
    <w:rsid w:val="0047638E"/>
    <w:rsid w:val="00476B3E"/>
    <w:rsid w:val="00476CD9"/>
    <w:rsid w:val="00476DEE"/>
    <w:rsid w:val="00477704"/>
    <w:rsid w:val="00477A68"/>
    <w:rsid w:val="004802A1"/>
    <w:rsid w:val="00481BE2"/>
    <w:rsid w:val="0048298D"/>
    <w:rsid w:val="00485851"/>
    <w:rsid w:val="00485A3B"/>
    <w:rsid w:val="004860CE"/>
    <w:rsid w:val="0048677B"/>
    <w:rsid w:val="00487693"/>
    <w:rsid w:val="004879A5"/>
    <w:rsid w:val="00490C95"/>
    <w:rsid w:val="00491E41"/>
    <w:rsid w:val="00492640"/>
    <w:rsid w:val="00492645"/>
    <w:rsid w:val="004928F8"/>
    <w:rsid w:val="00494FA0"/>
    <w:rsid w:val="00494FF5"/>
    <w:rsid w:val="004965E8"/>
    <w:rsid w:val="00497916"/>
    <w:rsid w:val="00497DA6"/>
    <w:rsid w:val="004A02B0"/>
    <w:rsid w:val="004A0E01"/>
    <w:rsid w:val="004A0F23"/>
    <w:rsid w:val="004A2141"/>
    <w:rsid w:val="004A23B2"/>
    <w:rsid w:val="004A26C2"/>
    <w:rsid w:val="004A2996"/>
    <w:rsid w:val="004A2D9D"/>
    <w:rsid w:val="004A31C6"/>
    <w:rsid w:val="004A4DB6"/>
    <w:rsid w:val="004A584E"/>
    <w:rsid w:val="004A6160"/>
    <w:rsid w:val="004A627B"/>
    <w:rsid w:val="004A6385"/>
    <w:rsid w:val="004A7860"/>
    <w:rsid w:val="004B262E"/>
    <w:rsid w:val="004B29DF"/>
    <w:rsid w:val="004B2D52"/>
    <w:rsid w:val="004B2FFB"/>
    <w:rsid w:val="004B3F41"/>
    <w:rsid w:val="004B61F7"/>
    <w:rsid w:val="004B6DCC"/>
    <w:rsid w:val="004B79EA"/>
    <w:rsid w:val="004B7E3B"/>
    <w:rsid w:val="004C0E12"/>
    <w:rsid w:val="004C2F22"/>
    <w:rsid w:val="004C40C3"/>
    <w:rsid w:val="004C5430"/>
    <w:rsid w:val="004C5F92"/>
    <w:rsid w:val="004C726F"/>
    <w:rsid w:val="004C78BF"/>
    <w:rsid w:val="004C7EE8"/>
    <w:rsid w:val="004D023F"/>
    <w:rsid w:val="004D098A"/>
    <w:rsid w:val="004D0CD7"/>
    <w:rsid w:val="004D274E"/>
    <w:rsid w:val="004D2B5C"/>
    <w:rsid w:val="004D32FB"/>
    <w:rsid w:val="004D375E"/>
    <w:rsid w:val="004D4211"/>
    <w:rsid w:val="004D5D20"/>
    <w:rsid w:val="004D5D95"/>
    <w:rsid w:val="004D61AC"/>
    <w:rsid w:val="004D667E"/>
    <w:rsid w:val="004D771E"/>
    <w:rsid w:val="004D7977"/>
    <w:rsid w:val="004E06BB"/>
    <w:rsid w:val="004E0C17"/>
    <w:rsid w:val="004E0C1B"/>
    <w:rsid w:val="004E0CAE"/>
    <w:rsid w:val="004E25F3"/>
    <w:rsid w:val="004E355A"/>
    <w:rsid w:val="004E64B2"/>
    <w:rsid w:val="004E6996"/>
    <w:rsid w:val="004E7AFF"/>
    <w:rsid w:val="004F0A59"/>
    <w:rsid w:val="004F1BCB"/>
    <w:rsid w:val="004F2E98"/>
    <w:rsid w:val="004F303B"/>
    <w:rsid w:val="004F3E19"/>
    <w:rsid w:val="004F480A"/>
    <w:rsid w:val="004F4B90"/>
    <w:rsid w:val="004F5FCB"/>
    <w:rsid w:val="004F768A"/>
    <w:rsid w:val="004F7F4E"/>
    <w:rsid w:val="0050032B"/>
    <w:rsid w:val="00500D3D"/>
    <w:rsid w:val="00500FDE"/>
    <w:rsid w:val="005023F9"/>
    <w:rsid w:val="00502656"/>
    <w:rsid w:val="00504478"/>
    <w:rsid w:val="0050524C"/>
    <w:rsid w:val="0050587C"/>
    <w:rsid w:val="0050615C"/>
    <w:rsid w:val="00507243"/>
    <w:rsid w:val="00507D8B"/>
    <w:rsid w:val="005102AF"/>
    <w:rsid w:val="0051032C"/>
    <w:rsid w:val="005118F1"/>
    <w:rsid w:val="00511FA4"/>
    <w:rsid w:val="005129FC"/>
    <w:rsid w:val="00513056"/>
    <w:rsid w:val="00513767"/>
    <w:rsid w:val="00513BB7"/>
    <w:rsid w:val="00513FAC"/>
    <w:rsid w:val="005156BE"/>
    <w:rsid w:val="005160C3"/>
    <w:rsid w:val="00516590"/>
    <w:rsid w:val="005173E0"/>
    <w:rsid w:val="00517CEB"/>
    <w:rsid w:val="00520FD2"/>
    <w:rsid w:val="00521C46"/>
    <w:rsid w:val="00522085"/>
    <w:rsid w:val="00522548"/>
    <w:rsid w:val="00522F10"/>
    <w:rsid w:val="00523602"/>
    <w:rsid w:val="005239BD"/>
    <w:rsid w:val="005251CF"/>
    <w:rsid w:val="00525490"/>
    <w:rsid w:val="00525C38"/>
    <w:rsid w:val="005261A0"/>
    <w:rsid w:val="005272C1"/>
    <w:rsid w:val="00527C3A"/>
    <w:rsid w:val="005304FE"/>
    <w:rsid w:val="00530EE1"/>
    <w:rsid w:val="005314AC"/>
    <w:rsid w:val="00531839"/>
    <w:rsid w:val="00531E04"/>
    <w:rsid w:val="00531F20"/>
    <w:rsid w:val="0053204F"/>
    <w:rsid w:val="00532B3F"/>
    <w:rsid w:val="00532BD9"/>
    <w:rsid w:val="00533884"/>
    <w:rsid w:val="005339F8"/>
    <w:rsid w:val="00533D33"/>
    <w:rsid w:val="00533FB5"/>
    <w:rsid w:val="0053407B"/>
    <w:rsid w:val="0053421F"/>
    <w:rsid w:val="0053517E"/>
    <w:rsid w:val="005355D6"/>
    <w:rsid w:val="00536F51"/>
    <w:rsid w:val="00537140"/>
    <w:rsid w:val="005371AB"/>
    <w:rsid w:val="0053729D"/>
    <w:rsid w:val="00537C99"/>
    <w:rsid w:val="00537DF4"/>
    <w:rsid w:val="00540AE7"/>
    <w:rsid w:val="00540CFA"/>
    <w:rsid w:val="005416F1"/>
    <w:rsid w:val="00542722"/>
    <w:rsid w:val="00543ED4"/>
    <w:rsid w:val="0054424C"/>
    <w:rsid w:val="00544C8B"/>
    <w:rsid w:val="00544E6C"/>
    <w:rsid w:val="005473B7"/>
    <w:rsid w:val="00547ECF"/>
    <w:rsid w:val="005506A0"/>
    <w:rsid w:val="00550C8F"/>
    <w:rsid w:val="00551410"/>
    <w:rsid w:val="00552383"/>
    <w:rsid w:val="0055241E"/>
    <w:rsid w:val="00553027"/>
    <w:rsid w:val="00555451"/>
    <w:rsid w:val="0055735A"/>
    <w:rsid w:val="00560E29"/>
    <w:rsid w:val="00561FA8"/>
    <w:rsid w:val="00562E83"/>
    <w:rsid w:val="00562F33"/>
    <w:rsid w:val="005650FD"/>
    <w:rsid w:val="00565993"/>
    <w:rsid w:val="00565CF3"/>
    <w:rsid w:val="00567A00"/>
    <w:rsid w:val="0057052A"/>
    <w:rsid w:val="005706EC"/>
    <w:rsid w:val="005725AA"/>
    <w:rsid w:val="00572B66"/>
    <w:rsid w:val="00573127"/>
    <w:rsid w:val="00573A97"/>
    <w:rsid w:val="00573D90"/>
    <w:rsid w:val="00574569"/>
    <w:rsid w:val="005747AC"/>
    <w:rsid w:val="00575DA4"/>
    <w:rsid w:val="00576B4F"/>
    <w:rsid w:val="00577404"/>
    <w:rsid w:val="005819AB"/>
    <w:rsid w:val="005839F8"/>
    <w:rsid w:val="00583B93"/>
    <w:rsid w:val="0058683D"/>
    <w:rsid w:val="00586944"/>
    <w:rsid w:val="00586B6F"/>
    <w:rsid w:val="00586E4D"/>
    <w:rsid w:val="0058781A"/>
    <w:rsid w:val="005879BA"/>
    <w:rsid w:val="0059044F"/>
    <w:rsid w:val="00590941"/>
    <w:rsid w:val="00592250"/>
    <w:rsid w:val="00592BEF"/>
    <w:rsid w:val="00592D6D"/>
    <w:rsid w:val="00593906"/>
    <w:rsid w:val="0059394E"/>
    <w:rsid w:val="00594919"/>
    <w:rsid w:val="00594BD4"/>
    <w:rsid w:val="00595926"/>
    <w:rsid w:val="005966FC"/>
    <w:rsid w:val="00596DFB"/>
    <w:rsid w:val="005978BC"/>
    <w:rsid w:val="005A0351"/>
    <w:rsid w:val="005A0C38"/>
    <w:rsid w:val="005A0FA9"/>
    <w:rsid w:val="005A1010"/>
    <w:rsid w:val="005A26C4"/>
    <w:rsid w:val="005A46F3"/>
    <w:rsid w:val="005A48AC"/>
    <w:rsid w:val="005A49DF"/>
    <w:rsid w:val="005A59D0"/>
    <w:rsid w:val="005A7506"/>
    <w:rsid w:val="005A785D"/>
    <w:rsid w:val="005A7F9C"/>
    <w:rsid w:val="005B181B"/>
    <w:rsid w:val="005B325C"/>
    <w:rsid w:val="005B365E"/>
    <w:rsid w:val="005B4DFD"/>
    <w:rsid w:val="005B5249"/>
    <w:rsid w:val="005B53D7"/>
    <w:rsid w:val="005B563D"/>
    <w:rsid w:val="005B681D"/>
    <w:rsid w:val="005B6C33"/>
    <w:rsid w:val="005B700A"/>
    <w:rsid w:val="005B7417"/>
    <w:rsid w:val="005C06F0"/>
    <w:rsid w:val="005C073B"/>
    <w:rsid w:val="005C0829"/>
    <w:rsid w:val="005C2D0E"/>
    <w:rsid w:val="005C3354"/>
    <w:rsid w:val="005C386A"/>
    <w:rsid w:val="005C4D6B"/>
    <w:rsid w:val="005C4E05"/>
    <w:rsid w:val="005C5154"/>
    <w:rsid w:val="005C6254"/>
    <w:rsid w:val="005C6392"/>
    <w:rsid w:val="005C69C5"/>
    <w:rsid w:val="005D0428"/>
    <w:rsid w:val="005D16C8"/>
    <w:rsid w:val="005D2A3A"/>
    <w:rsid w:val="005D2CD0"/>
    <w:rsid w:val="005D4B27"/>
    <w:rsid w:val="005D4DB8"/>
    <w:rsid w:val="005D52F4"/>
    <w:rsid w:val="005D54FD"/>
    <w:rsid w:val="005D58BB"/>
    <w:rsid w:val="005D5AF3"/>
    <w:rsid w:val="005D66AA"/>
    <w:rsid w:val="005E18D7"/>
    <w:rsid w:val="005E284F"/>
    <w:rsid w:val="005E2938"/>
    <w:rsid w:val="005E320D"/>
    <w:rsid w:val="005E4619"/>
    <w:rsid w:val="005E4752"/>
    <w:rsid w:val="005E476D"/>
    <w:rsid w:val="005E4C31"/>
    <w:rsid w:val="005E58AC"/>
    <w:rsid w:val="005E654A"/>
    <w:rsid w:val="005E7CE3"/>
    <w:rsid w:val="005F177C"/>
    <w:rsid w:val="005F2647"/>
    <w:rsid w:val="005F2A46"/>
    <w:rsid w:val="005F338C"/>
    <w:rsid w:val="005F36F1"/>
    <w:rsid w:val="005F39C3"/>
    <w:rsid w:val="005F589E"/>
    <w:rsid w:val="005F7702"/>
    <w:rsid w:val="005F78C0"/>
    <w:rsid w:val="00600882"/>
    <w:rsid w:val="00600F80"/>
    <w:rsid w:val="00603063"/>
    <w:rsid w:val="00604547"/>
    <w:rsid w:val="006058B5"/>
    <w:rsid w:val="00606475"/>
    <w:rsid w:val="00606949"/>
    <w:rsid w:val="00607932"/>
    <w:rsid w:val="00610FE1"/>
    <w:rsid w:val="006117E8"/>
    <w:rsid w:val="006118A0"/>
    <w:rsid w:val="00611D25"/>
    <w:rsid w:val="00613E87"/>
    <w:rsid w:val="00614033"/>
    <w:rsid w:val="006162D4"/>
    <w:rsid w:val="0061656B"/>
    <w:rsid w:val="006173C7"/>
    <w:rsid w:val="006173FB"/>
    <w:rsid w:val="00617CA0"/>
    <w:rsid w:val="00617EE6"/>
    <w:rsid w:val="00620019"/>
    <w:rsid w:val="00621225"/>
    <w:rsid w:val="00621447"/>
    <w:rsid w:val="00623B8A"/>
    <w:rsid w:val="00627485"/>
    <w:rsid w:val="006276B9"/>
    <w:rsid w:val="006319E8"/>
    <w:rsid w:val="00631BC7"/>
    <w:rsid w:val="006323C1"/>
    <w:rsid w:val="00632C94"/>
    <w:rsid w:val="00635457"/>
    <w:rsid w:val="006355CA"/>
    <w:rsid w:val="006359A5"/>
    <w:rsid w:val="00635B11"/>
    <w:rsid w:val="00637988"/>
    <w:rsid w:val="00637E2E"/>
    <w:rsid w:val="00640415"/>
    <w:rsid w:val="00641123"/>
    <w:rsid w:val="006419F9"/>
    <w:rsid w:val="00641ED9"/>
    <w:rsid w:val="00644412"/>
    <w:rsid w:val="006456A6"/>
    <w:rsid w:val="00645CF1"/>
    <w:rsid w:val="00645DE3"/>
    <w:rsid w:val="006463C9"/>
    <w:rsid w:val="00646624"/>
    <w:rsid w:val="00646C1D"/>
    <w:rsid w:val="00647984"/>
    <w:rsid w:val="00650B51"/>
    <w:rsid w:val="0065103E"/>
    <w:rsid w:val="006516E9"/>
    <w:rsid w:val="00653CF7"/>
    <w:rsid w:val="0065552F"/>
    <w:rsid w:val="00655ED8"/>
    <w:rsid w:val="00657F27"/>
    <w:rsid w:val="00661479"/>
    <w:rsid w:val="0066479F"/>
    <w:rsid w:val="0066532D"/>
    <w:rsid w:val="00665692"/>
    <w:rsid w:val="00665DF2"/>
    <w:rsid w:val="0066630A"/>
    <w:rsid w:val="00666A26"/>
    <w:rsid w:val="00666AA8"/>
    <w:rsid w:val="00670B89"/>
    <w:rsid w:val="00670C73"/>
    <w:rsid w:val="00670DD9"/>
    <w:rsid w:val="006712D3"/>
    <w:rsid w:val="006714EF"/>
    <w:rsid w:val="00671F9F"/>
    <w:rsid w:val="0067340C"/>
    <w:rsid w:val="00673C7A"/>
    <w:rsid w:val="0067416E"/>
    <w:rsid w:val="006745E2"/>
    <w:rsid w:val="00674B6A"/>
    <w:rsid w:val="006758E4"/>
    <w:rsid w:val="0067644B"/>
    <w:rsid w:val="006768C8"/>
    <w:rsid w:val="00676E7D"/>
    <w:rsid w:val="00677B69"/>
    <w:rsid w:val="00680488"/>
    <w:rsid w:val="00680909"/>
    <w:rsid w:val="00681330"/>
    <w:rsid w:val="006815F6"/>
    <w:rsid w:val="00681747"/>
    <w:rsid w:val="006817DF"/>
    <w:rsid w:val="00681A0C"/>
    <w:rsid w:val="006841BE"/>
    <w:rsid w:val="0068479F"/>
    <w:rsid w:val="006858CE"/>
    <w:rsid w:val="00685AA5"/>
    <w:rsid w:val="0068667B"/>
    <w:rsid w:val="0068755F"/>
    <w:rsid w:val="006877F4"/>
    <w:rsid w:val="00690486"/>
    <w:rsid w:val="006907AF"/>
    <w:rsid w:val="00691492"/>
    <w:rsid w:val="006918CA"/>
    <w:rsid w:val="00693898"/>
    <w:rsid w:val="00694B6E"/>
    <w:rsid w:val="00697FF6"/>
    <w:rsid w:val="006A02AF"/>
    <w:rsid w:val="006A05B5"/>
    <w:rsid w:val="006A0769"/>
    <w:rsid w:val="006A1FB3"/>
    <w:rsid w:val="006A243A"/>
    <w:rsid w:val="006A26C2"/>
    <w:rsid w:val="006A274A"/>
    <w:rsid w:val="006A4853"/>
    <w:rsid w:val="006A49A1"/>
    <w:rsid w:val="006A4B0D"/>
    <w:rsid w:val="006A7066"/>
    <w:rsid w:val="006A712E"/>
    <w:rsid w:val="006A75C1"/>
    <w:rsid w:val="006A7761"/>
    <w:rsid w:val="006B0B9D"/>
    <w:rsid w:val="006B1E8C"/>
    <w:rsid w:val="006B1F2D"/>
    <w:rsid w:val="006B2F85"/>
    <w:rsid w:val="006B3A74"/>
    <w:rsid w:val="006B3B92"/>
    <w:rsid w:val="006B5392"/>
    <w:rsid w:val="006B5B5F"/>
    <w:rsid w:val="006B7340"/>
    <w:rsid w:val="006B7374"/>
    <w:rsid w:val="006C04BE"/>
    <w:rsid w:val="006C0560"/>
    <w:rsid w:val="006C0DA2"/>
    <w:rsid w:val="006C1AB1"/>
    <w:rsid w:val="006C2830"/>
    <w:rsid w:val="006C32E2"/>
    <w:rsid w:val="006C394D"/>
    <w:rsid w:val="006C3C08"/>
    <w:rsid w:val="006C4339"/>
    <w:rsid w:val="006C5F3A"/>
    <w:rsid w:val="006C658C"/>
    <w:rsid w:val="006C6DFA"/>
    <w:rsid w:val="006C71A1"/>
    <w:rsid w:val="006C7ED9"/>
    <w:rsid w:val="006D0405"/>
    <w:rsid w:val="006D1300"/>
    <w:rsid w:val="006D20C2"/>
    <w:rsid w:val="006D2D26"/>
    <w:rsid w:val="006D4104"/>
    <w:rsid w:val="006D46FC"/>
    <w:rsid w:val="006E1E2B"/>
    <w:rsid w:val="006E30D4"/>
    <w:rsid w:val="006E310A"/>
    <w:rsid w:val="006E3D1A"/>
    <w:rsid w:val="006E4F50"/>
    <w:rsid w:val="006E56AA"/>
    <w:rsid w:val="006E62F9"/>
    <w:rsid w:val="006E6C76"/>
    <w:rsid w:val="006E716A"/>
    <w:rsid w:val="006E7DEA"/>
    <w:rsid w:val="006F0369"/>
    <w:rsid w:val="006F0DA7"/>
    <w:rsid w:val="006F102C"/>
    <w:rsid w:val="006F138F"/>
    <w:rsid w:val="006F2FCF"/>
    <w:rsid w:val="006F34A1"/>
    <w:rsid w:val="006F3572"/>
    <w:rsid w:val="006F49B0"/>
    <w:rsid w:val="006F6209"/>
    <w:rsid w:val="006F71A2"/>
    <w:rsid w:val="006F7C11"/>
    <w:rsid w:val="00700E72"/>
    <w:rsid w:val="0070173B"/>
    <w:rsid w:val="00701DC7"/>
    <w:rsid w:val="00702987"/>
    <w:rsid w:val="00703861"/>
    <w:rsid w:val="00703F55"/>
    <w:rsid w:val="0070436C"/>
    <w:rsid w:val="0070550B"/>
    <w:rsid w:val="00706555"/>
    <w:rsid w:val="00706A45"/>
    <w:rsid w:val="0070735C"/>
    <w:rsid w:val="00707705"/>
    <w:rsid w:val="007079E7"/>
    <w:rsid w:val="00707B3C"/>
    <w:rsid w:val="00707BA7"/>
    <w:rsid w:val="007136DC"/>
    <w:rsid w:val="00713745"/>
    <w:rsid w:val="00713B10"/>
    <w:rsid w:val="00713C17"/>
    <w:rsid w:val="007140E5"/>
    <w:rsid w:val="00714437"/>
    <w:rsid w:val="007170AE"/>
    <w:rsid w:val="00717A76"/>
    <w:rsid w:val="00720269"/>
    <w:rsid w:val="007205A4"/>
    <w:rsid w:val="00720A00"/>
    <w:rsid w:val="00721802"/>
    <w:rsid w:val="007234D1"/>
    <w:rsid w:val="00723C49"/>
    <w:rsid w:val="007245A8"/>
    <w:rsid w:val="00724A45"/>
    <w:rsid w:val="0072777E"/>
    <w:rsid w:val="00730717"/>
    <w:rsid w:val="00730F37"/>
    <w:rsid w:val="00732195"/>
    <w:rsid w:val="0073336B"/>
    <w:rsid w:val="007334A7"/>
    <w:rsid w:val="00734662"/>
    <w:rsid w:val="00734719"/>
    <w:rsid w:val="00735664"/>
    <w:rsid w:val="00735C06"/>
    <w:rsid w:val="00737D36"/>
    <w:rsid w:val="00740AA6"/>
    <w:rsid w:val="007412BD"/>
    <w:rsid w:val="007416B4"/>
    <w:rsid w:val="007423BA"/>
    <w:rsid w:val="00745A52"/>
    <w:rsid w:val="0074632D"/>
    <w:rsid w:val="0074747A"/>
    <w:rsid w:val="0074775B"/>
    <w:rsid w:val="00750A41"/>
    <w:rsid w:val="00751158"/>
    <w:rsid w:val="0075247F"/>
    <w:rsid w:val="00752A2D"/>
    <w:rsid w:val="00752F74"/>
    <w:rsid w:val="007536C9"/>
    <w:rsid w:val="00753CD2"/>
    <w:rsid w:val="00753DAC"/>
    <w:rsid w:val="007544C9"/>
    <w:rsid w:val="0075532D"/>
    <w:rsid w:val="00755820"/>
    <w:rsid w:val="007569FC"/>
    <w:rsid w:val="00760988"/>
    <w:rsid w:val="00760F42"/>
    <w:rsid w:val="007614AF"/>
    <w:rsid w:val="0076237A"/>
    <w:rsid w:val="00762F84"/>
    <w:rsid w:val="0076380B"/>
    <w:rsid w:val="00763EDA"/>
    <w:rsid w:val="00763F0D"/>
    <w:rsid w:val="007641F6"/>
    <w:rsid w:val="00765F29"/>
    <w:rsid w:val="0076639B"/>
    <w:rsid w:val="00767EE8"/>
    <w:rsid w:val="00771B3E"/>
    <w:rsid w:val="00771EE6"/>
    <w:rsid w:val="00772531"/>
    <w:rsid w:val="00772CE8"/>
    <w:rsid w:val="0077532C"/>
    <w:rsid w:val="007756B5"/>
    <w:rsid w:val="00775D13"/>
    <w:rsid w:val="00775F18"/>
    <w:rsid w:val="007778FF"/>
    <w:rsid w:val="00781CB4"/>
    <w:rsid w:val="00782B31"/>
    <w:rsid w:val="00782BD4"/>
    <w:rsid w:val="00782C8D"/>
    <w:rsid w:val="00783047"/>
    <w:rsid w:val="007833FA"/>
    <w:rsid w:val="007841B3"/>
    <w:rsid w:val="007843B5"/>
    <w:rsid w:val="007849EB"/>
    <w:rsid w:val="00784EEF"/>
    <w:rsid w:val="00785790"/>
    <w:rsid w:val="00786417"/>
    <w:rsid w:val="00790F03"/>
    <w:rsid w:val="007911BE"/>
    <w:rsid w:val="00791493"/>
    <w:rsid w:val="00791AA6"/>
    <w:rsid w:val="00792309"/>
    <w:rsid w:val="007926EB"/>
    <w:rsid w:val="00792B7B"/>
    <w:rsid w:val="00792EBE"/>
    <w:rsid w:val="0079302A"/>
    <w:rsid w:val="007938B4"/>
    <w:rsid w:val="007939EA"/>
    <w:rsid w:val="007941C7"/>
    <w:rsid w:val="00795653"/>
    <w:rsid w:val="00795ACC"/>
    <w:rsid w:val="00795AD0"/>
    <w:rsid w:val="00796A57"/>
    <w:rsid w:val="00796D07"/>
    <w:rsid w:val="007971F3"/>
    <w:rsid w:val="007A05A4"/>
    <w:rsid w:val="007A09DD"/>
    <w:rsid w:val="007A2B4E"/>
    <w:rsid w:val="007A2E03"/>
    <w:rsid w:val="007A3D2B"/>
    <w:rsid w:val="007A42D6"/>
    <w:rsid w:val="007A54AE"/>
    <w:rsid w:val="007A56D1"/>
    <w:rsid w:val="007A579E"/>
    <w:rsid w:val="007A5AC8"/>
    <w:rsid w:val="007A5B77"/>
    <w:rsid w:val="007A5C57"/>
    <w:rsid w:val="007A659D"/>
    <w:rsid w:val="007A7C98"/>
    <w:rsid w:val="007B08BB"/>
    <w:rsid w:val="007B24A4"/>
    <w:rsid w:val="007B2C87"/>
    <w:rsid w:val="007B5B78"/>
    <w:rsid w:val="007B5FC5"/>
    <w:rsid w:val="007B75BB"/>
    <w:rsid w:val="007B7B48"/>
    <w:rsid w:val="007B7B80"/>
    <w:rsid w:val="007C0450"/>
    <w:rsid w:val="007C04D9"/>
    <w:rsid w:val="007C055A"/>
    <w:rsid w:val="007C0B48"/>
    <w:rsid w:val="007C0E6D"/>
    <w:rsid w:val="007C1245"/>
    <w:rsid w:val="007C1500"/>
    <w:rsid w:val="007C2F06"/>
    <w:rsid w:val="007C3A85"/>
    <w:rsid w:val="007C3FD5"/>
    <w:rsid w:val="007C71A7"/>
    <w:rsid w:val="007C736E"/>
    <w:rsid w:val="007C7AEC"/>
    <w:rsid w:val="007C7C23"/>
    <w:rsid w:val="007D05D7"/>
    <w:rsid w:val="007D07D4"/>
    <w:rsid w:val="007D1364"/>
    <w:rsid w:val="007D14B7"/>
    <w:rsid w:val="007D2405"/>
    <w:rsid w:val="007D2E83"/>
    <w:rsid w:val="007D32B8"/>
    <w:rsid w:val="007D38A5"/>
    <w:rsid w:val="007D51D8"/>
    <w:rsid w:val="007D598D"/>
    <w:rsid w:val="007E0994"/>
    <w:rsid w:val="007E2F0B"/>
    <w:rsid w:val="007E3051"/>
    <w:rsid w:val="007E3DA5"/>
    <w:rsid w:val="007E4453"/>
    <w:rsid w:val="007E5314"/>
    <w:rsid w:val="007E75F7"/>
    <w:rsid w:val="007F0552"/>
    <w:rsid w:val="007F1814"/>
    <w:rsid w:val="007F2AC9"/>
    <w:rsid w:val="007F2BCF"/>
    <w:rsid w:val="007F35D2"/>
    <w:rsid w:val="007F3C1D"/>
    <w:rsid w:val="007F3D5E"/>
    <w:rsid w:val="007F71D9"/>
    <w:rsid w:val="007F74FE"/>
    <w:rsid w:val="00800748"/>
    <w:rsid w:val="00800F2A"/>
    <w:rsid w:val="008013CC"/>
    <w:rsid w:val="00803E6A"/>
    <w:rsid w:val="0080412A"/>
    <w:rsid w:val="00804442"/>
    <w:rsid w:val="00804795"/>
    <w:rsid w:val="008053C6"/>
    <w:rsid w:val="00805A6B"/>
    <w:rsid w:val="008062FC"/>
    <w:rsid w:val="0080649E"/>
    <w:rsid w:val="008067B9"/>
    <w:rsid w:val="0080723D"/>
    <w:rsid w:val="0080740F"/>
    <w:rsid w:val="008079BD"/>
    <w:rsid w:val="0081093A"/>
    <w:rsid w:val="00810EC7"/>
    <w:rsid w:val="0081123F"/>
    <w:rsid w:val="00811657"/>
    <w:rsid w:val="00811ED4"/>
    <w:rsid w:val="00813083"/>
    <w:rsid w:val="008133C9"/>
    <w:rsid w:val="008142D9"/>
    <w:rsid w:val="00814312"/>
    <w:rsid w:val="00816BAA"/>
    <w:rsid w:val="00820E0E"/>
    <w:rsid w:val="00821C51"/>
    <w:rsid w:val="00822689"/>
    <w:rsid w:val="008237B4"/>
    <w:rsid w:val="00824998"/>
    <w:rsid w:val="00825735"/>
    <w:rsid w:val="0082639A"/>
    <w:rsid w:val="00826948"/>
    <w:rsid w:val="00826D53"/>
    <w:rsid w:val="008276E6"/>
    <w:rsid w:val="00830BBC"/>
    <w:rsid w:val="00830FBF"/>
    <w:rsid w:val="00833E64"/>
    <w:rsid w:val="00835195"/>
    <w:rsid w:val="0083526E"/>
    <w:rsid w:val="008358E8"/>
    <w:rsid w:val="00835A52"/>
    <w:rsid w:val="008375C3"/>
    <w:rsid w:val="008419E7"/>
    <w:rsid w:val="00843C87"/>
    <w:rsid w:val="00843DBA"/>
    <w:rsid w:val="00844C65"/>
    <w:rsid w:val="00845068"/>
    <w:rsid w:val="008457C6"/>
    <w:rsid w:val="008465B6"/>
    <w:rsid w:val="00846909"/>
    <w:rsid w:val="00846A4F"/>
    <w:rsid w:val="00850730"/>
    <w:rsid w:val="008525E6"/>
    <w:rsid w:val="008533FD"/>
    <w:rsid w:val="00853453"/>
    <w:rsid w:val="008556DF"/>
    <w:rsid w:val="008558E8"/>
    <w:rsid w:val="008567DC"/>
    <w:rsid w:val="008568F7"/>
    <w:rsid w:val="00856E63"/>
    <w:rsid w:val="00857D53"/>
    <w:rsid w:val="00860169"/>
    <w:rsid w:val="008601D7"/>
    <w:rsid w:val="008608D6"/>
    <w:rsid w:val="00861896"/>
    <w:rsid w:val="008627BA"/>
    <w:rsid w:val="00862E55"/>
    <w:rsid w:val="0086375A"/>
    <w:rsid w:val="00863EAF"/>
    <w:rsid w:val="00864308"/>
    <w:rsid w:val="00864893"/>
    <w:rsid w:val="00865379"/>
    <w:rsid w:val="00865D6A"/>
    <w:rsid w:val="008677A3"/>
    <w:rsid w:val="00867D6F"/>
    <w:rsid w:val="00867DD5"/>
    <w:rsid w:val="00870D24"/>
    <w:rsid w:val="008717D3"/>
    <w:rsid w:val="00871B91"/>
    <w:rsid w:val="00872DBD"/>
    <w:rsid w:val="00873CC0"/>
    <w:rsid w:val="00874EF9"/>
    <w:rsid w:val="0087575F"/>
    <w:rsid w:val="0087726D"/>
    <w:rsid w:val="00877D57"/>
    <w:rsid w:val="008823F0"/>
    <w:rsid w:val="00882BF9"/>
    <w:rsid w:val="00883A30"/>
    <w:rsid w:val="0088466A"/>
    <w:rsid w:val="00885ADE"/>
    <w:rsid w:val="00885D88"/>
    <w:rsid w:val="008860FB"/>
    <w:rsid w:val="00886733"/>
    <w:rsid w:val="00887609"/>
    <w:rsid w:val="00891951"/>
    <w:rsid w:val="00891C43"/>
    <w:rsid w:val="0089235A"/>
    <w:rsid w:val="008929B8"/>
    <w:rsid w:val="00892EFE"/>
    <w:rsid w:val="00893CC4"/>
    <w:rsid w:val="00893E4C"/>
    <w:rsid w:val="00894D39"/>
    <w:rsid w:val="0089594C"/>
    <w:rsid w:val="00896497"/>
    <w:rsid w:val="00896A51"/>
    <w:rsid w:val="008979B2"/>
    <w:rsid w:val="008A05CC"/>
    <w:rsid w:val="008A15FF"/>
    <w:rsid w:val="008A1794"/>
    <w:rsid w:val="008A2BD2"/>
    <w:rsid w:val="008A2E19"/>
    <w:rsid w:val="008A31A7"/>
    <w:rsid w:val="008A3708"/>
    <w:rsid w:val="008A50F5"/>
    <w:rsid w:val="008A6A1C"/>
    <w:rsid w:val="008A6F6C"/>
    <w:rsid w:val="008A7530"/>
    <w:rsid w:val="008A7D83"/>
    <w:rsid w:val="008B2FC5"/>
    <w:rsid w:val="008B4A55"/>
    <w:rsid w:val="008B7054"/>
    <w:rsid w:val="008B7C1B"/>
    <w:rsid w:val="008B7E9F"/>
    <w:rsid w:val="008B7F97"/>
    <w:rsid w:val="008C021D"/>
    <w:rsid w:val="008C0270"/>
    <w:rsid w:val="008C1EBE"/>
    <w:rsid w:val="008C23FB"/>
    <w:rsid w:val="008C2514"/>
    <w:rsid w:val="008C30F3"/>
    <w:rsid w:val="008C3D85"/>
    <w:rsid w:val="008C4519"/>
    <w:rsid w:val="008D05BF"/>
    <w:rsid w:val="008D05E5"/>
    <w:rsid w:val="008D0869"/>
    <w:rsid w:val="008D09FE"/>
    <w:rsid w:val="008D0F8F"/>
    <w:rsid w:val="008D1E18"/>
    <w:rsid w:val="008D3642"/>
    <w:rsid w:val="008D48E9"/>
    <w:rsid w:val="008D5E5E"/>
    <w:rsid w:val="008D6810"/>
    <w:rsid w:val="008D68D2"/>
    <w:rsid w:val="008D6FFB"/>
    <w:rsid w:val="008D74C3"/>
    <w:rsid w:val="008E0302"/>
    <w:rsid w:val="008E0D76"/>
    <w:rsid w:val="008E0DFF"/>
    <w:rsid w:val="008E1058"/>
    <w:rsid w:val="008E10A6"/>
    <w:rsid w:val="008E2975"/>
    <w:rsid w:val="008E4BED"/>
    <w:rsid w:val="008E5729"/>
    <w:rsid w:val="008E5EF8"/>
    <w:rsid w:val="008E64C9"/>
    <w:rsid w:val="008E6921"/>
    <w:rsid w:val="008E743D"/>
    <w:rsid w:val="008E7BE0"/>
    <w:rsid w:val="008E7F57"/>
    <w:rsid w:val="008F1E9A"/>
    <w:rsid w:val="008F27A2"/>
    <w:rsid w:val="008F44BE"/>
    <w:rsid w:val="008F487C"/>
    <w:rsid w:val="008F5054"/>
    <w:rsid w:val="008F5260"/>
    <w:rsid w:val="008F5507"/>
    <w:rsid w:val="008F609E"/>
    <w:rsid w:val="008F6F95"/>
    <w:rsid w:val="00900714"/>
    <w:rsid w:val="009017DD"/>
    <w:rsid w:val="0090181D"/>
    <w:rsid w:val="00902083"/>
    <w:rsid w:val="00902190"/>
    <w:rsid w:val="009026FE"/>
    <w:rsid w:val="00902A9D"/>
    <w:rsid w:val="00903506"/>
    <w:rsid w:val="009037E3"/>
    <w:rsid w:val="00903D44"/>
    <w:rsid w:val="00903DAF"/>
    <w:rsid w:val="009048D4"/>
    <w:rsid w:val="00904E18"/>
    <w:rsid w:val="00905785"/>
    <w:rsid w:val="009058A4"/>
    <w:rsid w:val="00905CCF"/>
    <w:rsid w:val="00905FDA"/>
    <w:rsid w:val="00907861"/>
    <w:rsid w:val="00907A8E"/>
    <w:rsid w:val="00907DD1"/>
    <w:rsid w:val="0091004F"/>
    <w:rsid w:val="009101CF"/>
    <w:rsid w:val="009105FC"/>
    <w:rsid w:val="00910F9F"/>
    <w:rsid w:val="00911228"/>
    <w:rsid w:val="009129C9"/>
    <w:rsid w:val="009136A7"/>
    <w:rsid w:val="009137DF"/>
    <w:rsid w:val="0091528E"/>
    <w:rsid w:val="009158D8"/>
    <w:rsid w:val="009169CD"/>
    <w:rsid w:val="00916BE4"/>
    <w:rsid w:val="00917C33"/>
    <w:rsid w:val="009201C4"/>
    <w:rsid w:val="0092049C"/>
    <w:rsid w:val="00920C33"/>
    <w:rsid w:val="00921B9D"/>
    <w:rsid w:val="0092232E"/>
    <w:rsid w:val="00922F39"/>
    <w:rsid w:val="0092331C"/>
    <w:rsid w:val="009235C3"/>
    <w:rsid w:val="00923D78"/>
    <w:rsid w:val="00924C34"/>
    <w:rsid w:val="009254FA"/>
    <w:rsid w:val="0092565C"/>
    <w:rsid w:val="0092606F"/>
    <w:rsid w:val="00926772"/>
    <w:rsid w:val="00926B2C"/>
    <w:rsid w:val="00926C8B"/>
    <w:rsid w:val="00927041"/>
    <w:rsid w:val="00927EEE"/>
    <w:rsid w:val="009300F7"/>
    <w:rsid w:val="00930F68"/>
    <w:rsid w:val="00931E17"/>
    <w:rsid w:val="00931FD5"/>
    <w:rsid w:val="00932D21"/>
    <w:rsid w:val="009335A5"/>
    <w:rsid w:val="00934F0E"/>
    <w:rsid w:val="00937C9E"/>
    <w:rsid w:val="00940203"/>
    <w:rsid w:val="00940F4C"/>
    <w:rsid w:val="0094113F"/>
    <w:rsid w:val="009416F1"/>
    <w:rsid w:val="00942366"/>
    <w:rsid w:val="00943590"/>
    <w:rsid w:val="0094396F"/>
    <w:rsid w:val="0094517E"/>
    <w:rsid w:val="0094557C"/>
    <w:rsid w:val="00945B2F"/>
    <w:rsid w:val="00945D9B"/>
    <w:rsid w:val="009461C5"/>
    <w:rsid w:val="009464F7"/>
    <w:rsid w:val="00947091"/>
    <w:rsid w:val="00947717"/>
    <w:rsid w:val="009478AF"/>
    <w:rsid w:val="009479F2"/>
    <w:rsid w:val="009505D2"/>
    <w:rsid w:val="00950C2C"/>
    <w:rsid w:val="00954EAE"/>
    <w:rsid w:val="009566D2"/>
    <w:rsid w:val="00956A65"/>
    <w:rsid w:val="00956BCB"/>
    <w:rsid w:val="009616D4"/>
    <w:rsid w:val="00962702"/>
    <w:rsid w:val="0096448B"/>
    <w:rsid w:val="00966346"/>
    <w:rsid w:val="00966E38"/>
    <w:rsid w:val="00967D6B"/>
    <w:rsid w:val="00970309"/>
    <w:rsid w:val="009705D9"/>
    <w:rsid w:val="00970A08"/>
    <w:rsid w:val="00970A16"/>
    <w:rsid w:val="0097216A"/>
    <w:rsid w:val="00973F77"/>
    <w:rsid w:val="00975BCD"/>
    <w:rsid w:val="00976B09"/>
    <w:rsid w:val="0098006B"/>
    <w:rsid w:val="00980EEA"/>
    <w:rsid w:val="00981F52"/>
    <w:rsid w:val="0098471D"/>
    <w:rsid w:val="00987859"/>
    <w:rsid w:val="00987B39"/>
    <w:rsid w:val="00990618"/>
    <w:rsid w:val="0099061F"/>
    <w:rsid w:val="0099118D"/>
    <w:rsid w:val="009914A1"/>
    <w:rsid w:val="00991D93"/>
    <w:rsid w:val="0099223A"/>
    <w:rsid w:val="00993219"/>
    <w:rsid w:val="009945E2"/>
    <w:rsid w:val="009946D2"/>
    <w:rsid w:val="0099484B"/>
    <w:rsid w:val="0099503D"/>
    <w:rsid w:val="009977E6"/>
    <w:rsid w:val="00997C0D"/>
    <w:rsid w:val="009A06C0"/>
    <w:rsid w:val="009A0851"/>
    <w:rsid w:val="009A0E4F"/>
    <w:rsid w:val="009A1D00"/>
    <w:rsid w:val="009A5637"/>
    <w:rsid w:val="009A6246"/>
    <w:rsid w:val="009A6E44"/>
    <w:rsid w:val="009A7146"/>
    <w:rsid w:val="009A79B3"/>
    <w:rsid w:val="009B094B"/>
    <w:rsid w:val="009B3AE8"/>
    <w:rsid w:val="009B4786"/>
    <w:rsid w:val="009B4C11"/>
    <w:rsid w:val="009B5777"/>
    <w:rsid w:val="009B59DD"/>
    <w:rsid w:val="009B5C96"/>
    <w:rsid w:val="009B5F6F"/>
    <w:rsid w:val="009B65D9"/>
    <w:rsid w:val="009B6938"/>
    <w:rsid w:val="009B73EC"/>
    <w:rsid w:val="009B78E8"/>
    <w:rsid w:val="009C1977"/>
    <w:rsid w:val="009C283A"/>
    <w:rsid w:val="009C283C"/>
    <w:rsid w:val="009C2E28"/>
    <w:rsid w:val="009C3231"/>
    <w:rsid w:val="009C3368"/>
    <w:rsid w:val="009C3E14"/>
    <w:rsid w:val="009C41FC"/>
    <w:rsid w:val="009C43BB"/>
    <w:rsid w:val="009C6400"/>
    <w:rsid w:val="009C6908"/>
    <w:rsid w:val="009C6B2E"/>
    <w:rsid w:val="009C6DDC"/>
    <w:rsid w:val="009C7C05"/>
    <w:rsid w:val="009C7CCE"/>
    <w:rsid w:val="009D00E9"/>
    <w:rsid w:val="009D1CD2"/>
    <w:rsid w:val="009D1CEF"/>
    <w:rsid w:val="009D1E22"/>
    <w:rsid w:val="009D1F65"/>
    <w:rsid w:val="009D20A8"/>
    <w:rsid w:val="009D4F6D"/>
    <w:rsid w:val="009D5899"/>
    <w:rsid w:val="009D6248"/>
    <w:rsid w:val="009D63C0"/>
    <w:rsid w:val="009D65D4"/>
    <w:rsid w:val="009D79F8"/>
    <w:rsid w:val="009E0369"/>
    <w:rsid w:val="009E19B1"/>
    <w:rsid w:val="009E1A2C"/>
    <w:rsid w:val="009E23A3"/>
    <w:rsid w:val="009E2A11"/>
    <w:rsid w:val="009E3887"/>
    <w:rsid w:val="009E4F92"/>
    <w:rsid w:val="009E5077"/>
    <w:rsid w:val="009E525E"/>
    <w:rsid w:val="009E5833"/>
    <w:rsid w:val="009E5C8F"/>
    <w:rsid w:val="009E5D9F"/>
    <w:rsid w:val="009E6506"/>
    <w:rsid w:val="009E6CD9"/>
    <w:rsid w:val="009E6E67"/>
    <w:rsid w:val="009F0F47"/>
    <w:rsid w:val="009F18F4"/>
    <w:rsid w:val="009F1C3B"/>
    <w:rsid w:val="009F2AC4"/>
    <w:rsid w:val="009F2B3E"/>
    <w:rsid w:val="009F34D3"/>
    <w:rsid w:val="009F46F7"/>
    <w:rsid w:val="009F47F9"/>
    <w:rsid w:val="009F5025"/>
    <w:rsid w:val="009F79AD"/>
    <w:rsid w:val="009F7F9E"/>
    <w:rsid w:val="00A003A1"/>
    <w:rsid w:val="00A003E8"/>
    <w:rsid w:val="00A00CD8"/>
    <w:rsid w:val="00A01348"/>
    <w:rsid w:val="00A020A8"/>
    <w:rsid w:val="00A021CF"/>
    <w:rsid w:val="00A0244C"/>
    <w:rsid w:val="00A04588"/>
    <w:rsid w:val="00A0468D"/>
    <w:rsid w:val="00A05B91"/>
    <w:rsid w:val="00A05D74"/>
    <w:rsid w:val="00A06812"/>
    <w:rsid w:val="00A076E9"/>
    <w:rsid w:val="00A07B6D"/>
    <w:rsid w:val="00A10CCE"/>
    <w:rsid w:val="00A1146B"/>
    <w:rsid w:val="00A1150B"/>
    <w:rsid w:val="00A11CC7"/>
    <w:rsid w:val="00A120C6"/>
    <w:rsid w:val="00A12C8C"/>
    <w:rsid w:val="00A13FC0"/>
    <w:rsid w:val="00A1502A"/>
    <w:rsid w:val="00A15121"/>
    <w:rsid w:val="00A16C5C"/>
    <w:rsid w:val="00A216F4"/>
    <w:rsid w:val="00A21A9A"/>
    <w:rsid w:val="00A22238"/>
    <w:rsid w:val="00A2264C"/>
    <w:rsid w:val="00A23C81"/>
    <w:rsid w:val="00A245D7"/>
    <w:rsid w:val="00A25F79"/>
    <w:rsid w:val="00A25F9C"/>
    <w:rsid w:val="00A2774F"/>
    <w:rsid w:val="00A30BD6"/>
    <w:rsid w:val="00A3135A"/>
    <w:rsid w:val="00A320CD"/>
    <w:rsid w:val="00A32D44"/>
    <w:rsid w:val="00A33B9D"/>
    <w:rsid w:val="00A35478"/>
    <w:rsid w:val="00A3567E"/>
    <w:rsid w:val="00A35744"/>
    <w:rsid w:val="00A35790"/>
    <w:rsid w:val="00A37139"/>
    <w:rsid w:val="00A4012E"/>
    <w:rsid w:val="00A40226"/>
    <w:rsid w:val="00A411CF"/>
    <w:rsid w:val="00A41644"/>
    <w:rsid w:val="00A42625"/>
    <w:rsid w:val="00A44487"/>
    <w:rsid w:val="00A447F0"/>
    <w:rsid w:val="00A449A5"/>
    <w:rsid w:val="00A44D49"/>
    <w:rsid w:val="00A450B5"/>
    <w:rsid w:val="00A52123"/>
    <w:rsid w:val="00A5247D"/>
    <w:rsid w:val="00A52518"/>
    <w:rsid w:val="00A531C6"/>
    <w:rsid w:val="00A5347C"/>
    <w:rsid w:val="00A53766"/>
    <w:rsid w:val="00A53F38"/>
    <w:rsid w:val="00A54334"/>
    <w:rsid w:val="00A54E21"/>
    <w:rsid w:val="00A553A0"/>
    <w:rsid w:val="00A558D7"/>
    <w:rsid w:val="00A56264"/>
    <w:rsid w:val="00A56D7E"/>
    <w:rsid w:val="00A57266"/>
    <w:rsid w:val="00A60B5C"/>
    <w:rsid w:val="00A60D59"/>
    <w:rsid w:val="00A60F95"/>
    <w:rsid w:val="00A618EC"/>
    <w:rsid w:val="00A6195E"/>
    <w:rsid w:val="00A6335D"/>
    <w:rsid w:val="00A64AE3"/>
    <w:rsid w:val="00A64F33"/>
    <w:rsid w:val="00A70482"/>
    <w:rsid w:val="00A70692"/>
    <w:rsid w:val="00A7076E"/>
    <w:rsid w:val="00A711E5"/>
    <w:rsid w:val="00A731E0"/>
    <w:rsid w:val="00A73F63"/>
    <w:rsid w:val="00A74D16"/>
    <w:rsid w:val="00A74F5F"/>
    <w:rsid w:val="00A76E4A"/>
    <w:rsid w:val="00A77704"/>
    <w:rsid w:val="00A77A1A"/>
    <w:rsid w:val="00A77B09"/>
    <w:rsid w:val="00A80DEE"/>
    <w:rsid w:val="00A8117C"/>
    <w:rsid w:val="00A823CA"/>
    <w:rsid w:val="00A832C6"/>
    <w:rsid w:val="00A8401D"/>
    <w:rsid w:val="00A84094"/>
    <w:rsid w:val="00A84D7A"/>
    <w:rsid w:val="00A84EB6"/>
    <w:rsid w:val="00A8531C"/>
    <w:rsid w:val="00A85D21"/>
    <w:rsid w:val="00A86191"/>
    <w:rsid w:val="00A86A36"/>
    <w:rsid w:val="00A874B7"/>
    <w:rsid w:val="00A87D85"/>
    <w:rsid w:val="00A87F4F"/>
    <w:rsid w:val="00A90600"/>
    <w:rsid w:val="00A90CD5"/>
    <w:rsid w:val="00A91A2E"/>
    <w:rsid w:val="00A95921"/>
    <w:rsid w:val="00A95C4E"/>
    <w:rsid w:val="00A95F61"/>
    <w:rsid w:val="00A9613B"/>
    <w:rsid w:val="00A96521"/>
    <w:rsid w:val="00A96956"/>
    <w:rsid w:val="00A96E97"/>
    <w:rsid w:val="00A97343"/>
    <w:rsid w:val="00AA14AA"/>
    <w:rsid w:val="00AA1993"/>
    <w:rsid w:val="00AA2351"/>
    <w:rsid w:val="00AA4233"/>
    <w:rsid w:val="00AA4A04"/>
    <w:rsid w:val="00AA569B"/>
    <w:rsid w:val="00AA5A28"/>
    <w:rsid w:val="00AA6CCE"/>
    <w:rsid w:val="00AA7918"/>
    <w:rsid w:val="00AB062B"/>
    <w:rsid w:val="00AB3F33"/>
    <w:rsid w:val="00AB408F"/>
    <w:rsid w:val="00AB749B"/>
    <w:rsid w:val="00AB78C4"/>
    <w:rsid w:val="00AB7A8F"/>
    <w:rsid w:val="00AB7F1C"/>
    <w:rsid w:val="00AC1001"/>
    <w:rsid w:val="00AC1A08"/>
    <w:rsid w:val="00AC2079"/>
    <w:rsid w:val="00AC2263"/>
    <w:rsid w:val="00AC2610"/>
    <w:rsid w:val="00AC42C3"/>
    <w:rsid w:val="00AC572E"/>
    <w:rsid w:val="00AC613B"/>
    <w:rsid w:val="00AC6A46"/>
    <w:rsid w:val="00AD04E1"/>
    <w:rsid w:val="00AD107E"/>
    <w:rsid w:val="00AD295D"/>
    <w:rsid w:val="00AD2D1E"/>
    <w:rsid w:val="00AD377D"/>
    <w:rsid w:val="00AD3861"/>
    <w:rsid w:val="00AD3F3B"/>
    <w:rsid w:val="00AD4B6E"/>
    <w:rsid w:val="00AD5135"/>
    <w:rsid w:val="00AD62FC"/>
    <w:rsid w:val="00AE018C"/>
    <w:rsid w:val="00AE0457"/>
    <w:rsid w:val="00AE0616"/>
    <w:rsid w:val="00AE0BF1"/>
    <w:rsid w:val="00AE2434"/>
    <w:rsid w:val="00AE2DE3"/>
    <w:rsid w:val="00AE2DF8"/>
    <w:rsid w:val="00AE4C26"/>
    <w:rsid w:val="00AE503B"/>
    <w:rsid w:val="00AE55C4"/>
    <w:rsid w:val="00AE58DF"/>
    <w:rsid w:val="00AE65AC"/>
    <w:rsid w:val="00AE7276"/>
    <w:rsid w:val="00AE786E"/>
    <w:rsid w:val="00AF14BC"/>
    <w:rsid w:val="00AF3883"/>
    <w:rsid w:val="00AF39F3"/>
    <w:rsid w:val="00AF40CA"/>
    <w:rsid w:val="00AF479C"/>
    <w:rsid w:val="00AF6AB4"/>
    <w:rsid w:val="00AF7A50"/>
    <w:rsid w:val="00B004F6"/>
    <w:rsid w:val="00B00859"/>
    <w:rsid w:val="00B02D42"/>
    <w:rsid w:val="00B02F2D"/>
    <w:rsid w:val="00B02F94"/>
    <w:rsid w:val="00B03124"/>
    <w:rsid w:val="00B03372"/>
    <w:rsid w:val="00B0451B"/>
    <w:rsid w:val="00B045EF"/>
    <w:rsid w:val="00B0476D"/>
    <w:rsid w:val="00B04CBD"/>
    <w:rsid w:val="00B05547"/>
    <w:rsid w:val="00B05CF4"/>
    <w:rsid w:val="00B05FB8"/>
    <w:rsid w:val="00B06F9C"/>
    <w:rsid w:val="00B10D89"/>
    <w:rsid w:val="00B11D90"/>
    <w:rsid w:val="00B12704"/>
    <w:rsid w:val="00B1320D"/>
    <w:rsid w:val="00B13A60"/>
    <w:rsid w:val="00B158E0"/>
    <w:rsid w:val="00B159A1"/>
    <w:rsid w:val="00B15FC8"/>
    <w:rsid w:val="00B17179"/>
    <w:rsid w:val="00B178F1"/>
    <w:rsid w:val="00B17F4F"/>
    <w:rsid w:val="00B222B1"/>
    <w:rsid w:val="00B240B8"/>
    <w:rsid w:val="00B259EA"/>
    <w:rsid w:val="00B26499"/>
    <w:rsid w:val="00B26594"/>
    <w:rsid w:val="00B26B6A"/>
    <w:rsid w:val="00B26F24"/>
    <w:rsid w:val="00B2772A"/>
    <w:rsid w:val="00B27741"/>
    <w:rsid w:val="00B27F41"/>
    <w:rsid w:val="00B30194"/>
    <w:rsid w:val="00B318EF"/>
    <w:rsid w:val="00B31BC5"/>
    <w:rsid w:val="00B329BC"/>
    <w:rsid w:val="00B353A7"/>
    <w:rsid w:val="00B35CD6"/>
    <w:rsid w:val="00B35ECB"/>
    <w:rsid w:val="00B37F79"/>
    <w:rsid w:val="00B41D34"/>
    <w:rsid w:val="00B45394"/>
    <w:rsid w:val="00B45794"/>
    <w:rsid w:val="00B45ABF"/>
    <w:rsid w:val="00B47D96"/>
    <w:rsid w:val="00B47F34"/>
    <w:rsid w:val="00B50A64"/>
    <w:rsid w:val="00B5204A"/>
    <w:rsid w:val="00B5254D"/>
    <w:rsid w:val="00B52A1F"/>
    <w:rsid w:val="00B532C6"/>
    <w:rsid w:val="00B544E2"/>
    <w:rsid w:val="00B5470A"/>
    <w:rsid w:val="00B54AA3"/>
    <w:rsid w:val="00B54BD6"/>
    <w:rsid w:val="00B54BED"/>
    <w:rsid w:val="00B55139"/>
    <w:rsid w:val="00B5619F"/>
    <w:rsid w:val="00B57359"/>
    <w:rsid w:val="00B573E5"/>
    <w:rsid w:val="00B575CD"/>
    <w:rsid w:val="00B601AA"/>
    <w:rsid w:val="00B60A13"/>
    <w:rsid w:val="00B60EC0"/>
    <w:rsid w:val="00B61C3B"/>
    <w:rsid w:val="00B61E4C"/>
    <w:rsid w:val="00B6296D"/>
    <w:rsid w:val="00B62A70"/>
    <w:rsid w:val="00B62D22"/>
    <w:rsid w:val="00B647D8"/>
    <w:rsid w:val="00B649B0"/>
    <w:rsid w:val="00B650C7"/>
    <w:rsid w:val="00B65288"/>
    <w:rsid w:val="00B65949"/>
    <w:rsid w:val="00B662DB"/>
    <w:rsid w:val="00B66471"/>
    <w:rsid w:val="00B67236"/>
    <w:rsid w:val="00B67521"/>
    <w:rsid w:val="00B67C72"/>
    <w:rsid w:val="00B70F18"/>
    <w:rsid w:val="00B7277A"/>
    <w:rsid w:val="00B729C5"/>
    <w:rsid w:val="00B72BC4"/>
    <w:rsid w:val="00B739CE"/>
    <w:rsid w:val="00B73E8E"/>
    <w:rsid w:val="00B74260"/>
    <w:rsid w:val="00B752C3"/>
    <w:rsid w:val="00B7584B"/>
    <w:rsid w:val="00B75B81"/>
    <w:rsid w:val="00B80B52"/>
    <w:rsid w:val="00B81278"/>
    <w:rsid w:val="00B8198F"/>
    <w:rsid w:val="00B829B6"/>
    <w:rsid w:val="00B83D87"/>
    <w:rsid w:val="00B83F20"/>
    <w:rsid w:val="00B8411E"/>
    <w:rsid w:val="00B84397"/>
    <w:rsid w:val="00B84CB0"/>
    <w:rsid w:val="00B84E2C"/>
    <w:rsid w:val="00B86054"/>
    <w:rsid w:val="00B861EA"/>
    <w:rsid w:val="00B87148"/>
    <w:rsid w:val="00B8745E"/>
    <w:rsid w:val="00B876F2"/>
    <w:rsid w:val="00B90FA0"/>
    <w:rsid w:val="00B926AB"/>
    <w:rsid w:val="00B936C2"/>
    <w:rsid w:val="00B97169"/>
    <w:rsid w:val="00B97629"/>
    <w:rsid w:val="00BA00A0"/>
    <w:rsid w:val="00BA0D64"/>
    <w:rsid w:val="00BA115E"/>
    <w:rsid w:val="00BA2503"/>
    <w:rsid w:val="00BA3332"/>
    <w:rsid w:val="00BA4C6B"/>
    <w:rsid w:val="00BA557B"/>
    <w:rsid w:val="00BA5ABC"/>
    <w:rsid w:val="00BA7B2C"/>
    <w:rsid w:val="00BB0147"/>
    <w:rsid w:val="00BB03BC"/>
    <w:rsid w:val="00BB069F"/>
    <w:rsid w:val="00BB07F2"/>
    <w:rsid w:val="00BB3789"/>
    <w:rsid w:val="00BB4EB6"/>
    <w:rsid w:val="00BB5A46"/>
    <w:rsid w:val="00BB5B52"/>
    <w:rsid w:val="00BB6422"/>
    <w:rsid w:val="00BB6E33"/>
    <w:rsid w:val="00BB7B39"/>
    <w:rsid w:val="00BC0C87"/>
    <w:rsid w:val="00BC10E2"/>
    <w:rsid w:val="00BC19C4"/>
    <w:rsid w:val="00BC1F25"/>
    <w:rsid w:val="00BC2550"/>
    <w:rsid w:val="00BC31E5"/>
    <w:rsid w:val="00BC348F"/>
    <w:rsid w:val="00BC3F2F"/>
    <w:rsid w:val="00BC49A8"/>
    <w:rsid w:val="00BC545C"/>
    <w:rsid w:val="00BC6A0A"/>
    <w:rsid w:val="00BD0138"/>
    <w:rsid w:val="00BD0FDA"/>
    <w:rsid w:val="00BD128F"/>
    <w:rsid w:val="00BD15F8"/>
    <w:rsid w:val="00BD177B"/>
    <w:rsid w:val="00BD21D3"/>
    <w:rsid w:val="00BD3849"/>
    <w:rsid w:val="00BD399D"/>
    <w:rsid w:val="00BD5600"/>
    <w:rsid w:val="00BD57A7"/>
    <w:rsid w:val="00BD5A09"/>
    <w:rsid w:val="00BD627D"/>
    <w:rsid w:val="00BD6869"/>
    <w:rsid w:val="00BE0250"/>
    <w:rsid w:val="00BE0A6B"/>
    <w:rsid w:val="00BE13D5"/>
    <w:rsid w:val="00BE1C28"/>
    <w:rsid w:val="00BE24BA"/>
    <w:rsid w:val="00BE3384"/>
    <w:rsid w:val="00BE5D4D"/>
    <w:rsid w:val="00BF0EDC"/>
    <w:rsid w:val="00BF1194"/>
    <w:rsid w:val="00BF1621"/>
    <w:rsid w:val="00BF2236"/>
    <w:rsid w:val="00BF3C5B"/>
    <w:rsid w:val="00BF3CCE"/>
    <w:rsid w:val="00BF4D36"/>
    <w:rsid w:val="00BF5D89"/>
    <w:rsid w:val="00BF614C"/>
    <w:rsid w:val="00BF6A27"/>
    <w:rsid w:val="00BF6C3E"/>
    <w:rsid w:val="00C00725"/>
    <w:rsid w:val="00C00AA1"/>
    <w:rsid w:val="00C02E56"/>
    <w:rsid w:val="00C03F28"/>
    <w:rsid w:val="00C0494D"/>
    <w:rsid w:val="00C04AE9"/>
    <w:rsid w:val="00C05EFD"/>
    <w:rsid w:val="00C0608A"/>
    <w:rsid w:val="00C07097"/>
    <w:rsid w:val="00C07759"/>
    <w:rsid w:val="00C077FC"/>
    <w:rsid w:val="00C07932"/>
    <w:rsid w:val="00C10253"/>
    <w:rsid w:val="00C115E2"/>
    <w:rsid w:val="00C11884"/>
    <w:rsid w:val="00C13863"/>
    <w:rsid w:val="00C15CE8"/>
    <w:rsid w:val="00C16A79"/>
    <w:rsid w:val="00C1783D"/>
    <w:rsid w:val="00C17DF4"/>
    <w:rsid w:val="00C214FE"/>
    <w:rsid w:val="00C21BC6"/>
    <w:rsid w:val="00C23ECC"/>
    <w:rsid w:val="00C245ED"/>
    <w:rsid w:val="00C24927"/>
    <w:rsid w:val="00C3029B"/>
    <w:rsid w:val="00C302F4"/>
    <w:rsid w:val="00C3043E"/>
    <w:rsid w:val="00C306E4"/>
    <w:rsid w:val="00C3215C"/>
    <w:rsid w:val="00C321AF"/>
    <w:rsid w:val="00C329BB"/>
    <w:rsid w:val="00C339B8"/>
    <w:rsid w:val="00C34A21"/>
    <w:rsid w:val="00C350F8"/>
    <w:rsid w:val="00C366E7"/>
    <w:rsid w:val="00C36F7C"/>
    <w:rsid w:val="00C375D2"/>
    <w:rsid w:val="00C37E97"/>
    <w:rsid w:val="00C41C72"/>
    <w:rsid w:val="00C42AB5"/>
    <w:rsid w:val="00C432DB"/>
    <w:rsid w:val="00C438F4"/>
    <w:rsid w:val="00C44573"/>
    <w:rsid w:val="00C44E21"/>
    <w:rsid w:val="00C46A2F"/>
    <w:rsid w:val="00C46B9D"/>
    <w:rsid w:val="00C46CC8"/>
    <w:rsid w:val="00C47A60"/>
    <w:rsid w:val="00C509D7"/>
    <w:rsid w:val="00C50EC4"/>
    <w:rsid w:val="00C51B64"/>
    <w:rsid w:val="00C51C30"/>
    <w:rsid w:val="00C5381F"/>
    <w:rsid w:val="00C54669"/>
    <w:rsid w:val="00C54DAC"/>
    <w:rsid w:val="00C558EB"/>
    <w:rsid w:val="00C56613"/>
    <w:rsid w:val="00C56F5E"/>
    <w:rsid w:val="00C57161"/>
    <w:rsid w:val="00C57942"/>
    <w:rsid w:val="00C62A75"/>
    <w:rsid w:val="00C645C3"/>
    <w:rsid w:val="00C70C91"/>
    <w:rsid w:val="00C71CFB"/>
    <w:rsid w:val="00C72C17"/>
    <w:rsid w:val="00C73BAD"/>
    <w:rsid w:val="00C73DF4"/>
    <w:rsid w:val="00C745AD"/>
    <w:rsid w:val="00C7498B"/>
    <w:rsid w:val="00C7539C"/>
    <w:rsid w:val="00C758A5"/>
    <w:rsid w:val="00C76328"/>
    <w:rsid w:val="00C7641C"/>
    <w:rsid w:val="00C76CDD"/>
    <w:rsid w:val="00C77337"/>
    <w:rsid w:val="00C80A4A"/>
    <w:rsid w:val="00C80AED"/>
    <w:rsid w:val="00C81290"/>
    <w:rsid w:val="00C81949"/>
    <w:rsid w:val="00C819EA"/>
    <w:rsid w:val="00C83BB5"/>
    <w:rsid w:val="00C8469E"/>
    <w:rsid w:val="00C86DF7"/>
    <w:rsid w:val="00C874EB"/>
    <w:rsid w:val="00C87CE6"/>
    <w:rsid w:val="00C91D03"/>
    <w:rsid w:val="00C92730"/>
    <w:rsid w:val="00C92EB0"/>
    <w:rsid w:val="00C935FF"/>
    <w:rsid w:val="00C9364F"/>
    <w:rsid w:val="00C93930"/>
    <w:rsid w:val="00C93A78"/>
    <w:rsid w:val="00C93BB5"/>
    <w:rsid w:val="00C94170"/>
    <w:rsid w:val="00C94B1B"/>
    <w:rsid w:val="00C956BF"/>
    <w:rsid w:val="00C977C3"/>
    <w:rsid w:val="00C97BC6"/>
    <w:rsid w:val="00C97FA0"/>
    <w:rsid w:val="00CA0C58"/>
    <w:rsid w:val="00CA1195"/>
    <w:rsid w:val="00CA19D2"/>
    <w:rsid w:val="00CA1C6F"/>
    <w:rsid w:val="00CA3BF1"/>
    <w:rsid w:val="00CA4D47"/>
    <w:rsid w:val="00CA4DF3"/>
    <w:rsid w:val="00CA5076"/>
    <w:rsid w:val="00CA55CC"/>
    <w:rsid w:val="00CA58E9"/>
    <w:rsid w:val="00CA6F70"/>
    <w:rsid w:val="00CA74B9"/>
    <w:rsid w:val="00CA7D03"/>
    <w:rsid w:val="00CB0093"/>
    <w:rsid w:val="00CB0ED1"/>
    <w:rsid w:val="00CB15FC"/>
    <w:rsid w:val="00CB208E"/>
    <w:rsid w:val="00CB2570"/>
    <w:rsid w:val="00CB27FE"/>
    <w:rsid w:val="00CB2AA4"/>
    <w:rsid w:val="00CB2D47"/>
    <w:rsid w:val="00CB3636"/>
    <w:rsid w:val="00CB3C5D"/>
    <w:rsid w:val="00CB3DC9"/>
    <w:rsid w:val="00CB4457"/>
    <w:rsid w:val="00CB44E5"/>
    <w:rsid w:val="00CB506C"/>
    <w:rsid w:val="00CB5C53"/>
    <w:rsid w:val="00CB703E"/>
    <w:rsid w:val="00CB770C"/>
    <w:rsid w:val="00CB7BAC"/>
    <w:rsid w:val="00CC0070"/>
    <w:rsid w:val="00CC08BA"/>
    <w:rsid w:val="00CC108C"/>
    <w:rsid w:val="00CC19AE"/>
    <w:rsid w:val="00CC1F01"/>
    <w:rsid w:val="00CC2499"/>
    <w:rsid w:val="00CC2880"/>
    <w:rsid w:val="00CC2B36"/>
    <w:rsid w:val="00CC2FC0"/>
    <w:rsid w:val="00CC31E9"/>
    <w:rsid w:val="00CC35AF"/>
    <w:rsid w:val="00CC4070"/>
    <w:rsid w:val="00CC50E3"/>
    <w:rsid w:val="00CC6715"/>
    <w:rsid w:val="00CC68FB"/>
    <w:rsid w:val="00CC7137"/>
    <w:rsid w:val="00CC76B9"/>
    <w:rsid w:val="00CD0B85"/>
    <w:rsid w:val="00CD1119"/>
    <w:rsid w:val="00CD1906"/>
    <w:rsid w:val="00CD4865"/>
    <w:rsid w:val="00CD5BFB"/>
    <w:rsid w:val="00CD60EF"/>
    <w:rsid w:val="00CD6382"/>
    <w:rsid w:val="00CD74B4"/>
    <w:rsid w:val="00CE01CA"/>
    <w:rsid w:val="00CE0939"/>
    <w:rsid w:val="00CE12C4"/>
    <w:rsid w:val="00CE19D8"/>
    <w:rsid w:val="00CE28D5"/>
    <w:rsid w:val="00CE33C1"/>
    <w:rsid w:val="00CE35CE"/>
    <w:rsid w:val="00CE3767"/>
    <w:rsid w:val="00CE4398"/>
    <w:rsid w:val="00CE4923"/>
    <w:rsid w:val="00CE4C13"/>
    <w:rsid w:val="00CE5187"/>
    <w:rsid w:val="00CE521D"/>
    <w:rsid w:val="00CE66EE"/>
    <w:rsid w:val="00CE6B5A"/>
    <w:rsid w:val="00CE75AC"/>
    <w:rsid w:val="00CE778E"/>
    <w:rsid w:val="00CE77CD"/>
    <w:rsid w:val="00CE7E0C"/>
    <w:rsid w:val="00CF0484"/>
    <w:rsid w:val="00CF0DD0"/>
    <w:rsid w:val="00CF1D73"/>
    <w:rsid w:val="00CF24A5"/>
    <w:rsid w:val="00CF2E23"/>
    <w:rsid w:val="00CF425E"/>
    <w:rsid w:val="00CF44A6"/>
    <w:rsid w:val="00CF49DE"/>
    <w:rsid w:val="00CF49F0"/>
    <w:rsid w:val="00CF541D"/>
    <w:rsid w:val="00CF5D3B"/>
    <w:rsid w:val="00CF63A7"/>
    <w:rsid w:val="00CF795D"/>
    <w:rsid w:val="00D01BD7"/>
    <w:rsid w:val="00D02669"/>
    <w:rsid w:val="00D02E22"/>
    <w:rsid w:val="00D03127"/>
    <w:rsid w:val="00D03920"/>
    <w:rsid w:val="00D03E00"/>
    <w:rsid w:val="00D04269"/>
    <w:rsid w:val="00D055ED"/>
    <w:rsid w:val="00D05D32"/>
    <w:rsid w:val="00D071E3"/>
    <w:rsid w:val="00D075EC"/>
    <w:rsid w:val="00D07928"/>
    <w:rsid w:val="00D12AED"/>
    <w:rsid w:val="00D13315"/>
    <w:rsid w:val="00D133E5"/>
    <w:rsid w:val="00D13473"/>
    <w:rsid w:val="00D13EC7"/>
    <w:rsid w:val="00D13EDF"/>
    <w:rsid w:val="00D144FD"/>
    <w:rsid w:val="00D14807"/>
    <w:rsid w:val="00D15094"/>
    <w:rsid w:val="00D15385"/>
    <w:rsid w:val="00D15472"/>
    <w:rsid w:val="00D160D2"/>
    <w:rsid w:val="00D166C2"/>
    <w:rsid w:val="00D1751A"/>
    <w:rsid w:val="00D2050E"/>
    <w:rsid w:val="00D21350"/>
    <w:rsid w:val="00D21C11"/>
    <w:rsid w:val="00D21DE6"/>
    <w:rsid w:val="00D2234C"/>
    <w:rsid w:val="00D24008"/>
    <w:rsid w:val="00D24DD5"/>
    <w:rsid w:val="00D25466"/>
    <w:rsid w:val="00D25D5B"/>
    <w:rsid w:val="00D26084"/>
    <w:rsid w:val="00D260EC"/>
    <w:rsid w:val="00D26652"/>
    <w:rsid w:val="00D302BC"/>
    <w:rsid w:val="00D3174B"/>
    <w:rsid w:val="00D31EEF"/>
    <w:rsid w:val="00D339E2"/>
    <w:rsid w:val="00D33A7E"/>
    <w:rsid w:val="00D343BA"/>
    <w:rsid w:val="00D348E3"/>
    <w:rsid w:val="00D34BC7"/>
    <w:rsid w:val="00D351E9"/>
    <w:rsid w:val="00D353D9"/>
    <w:rsid w:val="00D368AE"/>
    <w:rsid w:val="00D372FA"/>
    <w:rsid w:val="00D409C4"/>
    <w:rsid w:val="00D411F2"/>
    <w:rsid w:val="00D4343E"/>
    <w:rsid w:val="00D439C5"/>
    <w:rsid w:val="00D43A47"/>
    <w:rsid w:val="00D44E33"/>
    <w:rsid w:val="00D47C22"/>
    <w:rsid w:val="00D50947"/>
    <w:rsid w:val="00D50C0A"/>
    <w:rsid w:val="00D511A6"/>
    <w:rsid w:val="00D51656"/>
    <w:rsid w:val="00D5201C"/>
    <w:rsid w:val="00D53258"/>
    <w:rsid w:val="00D53546"/>
    <w:rsid w:val="00D54A2D"/>
    <w:rsid w:val="00D556A5"/>
    <w:rsid w:val="00D55E6B"/>
    <w:rsid w:val="00D5693D"/>
    <w:rsid w:val="00D569C4"/>
    <w:rsid w:val="00D56BBE"/>
    <w:rsid w:val="00D607FF"/>
    <w:rsid w:val="00D6159F"/>
    <w:rsid w:val="00D61655"/>
    <w:rsid w:val="00D638D8"/>
    <w:rsid w:val="00D64D9D"/>
    <w:rsid w:val="00D66132"/>
    <w:rsid w:val="00D66828"/>
    <w:rsid w:val="00D66977"/>
    <w:rsid w:val="00D66B8A"/>
    <w:rsid w:val="00D71B8E"/>
    <w:rsid w:val="00D71EDC"/>
    <w:rsid w:val="00D72637"/>
    <w:rsid w:val="00D72AC6"/>
    <w:rsid w:val="00D733D0"/>
    <w:rsid w:val="00D73407"/>
    <w:rsid w:val="00D73908"/>
    <w:rsid w:val="00D73A0C"/>
    <w:rsid w:val="00D7527E"/>
    <w:rsid w:val="00D75945"/>
    <w:rsid w:val="00D75F5F"/>
    <w:rsid w:val="00D76423"/>
    <w:rsid w:val="00D8032D"/>
    <w:rsid w:val="00D80379"/>
    <w:rsid w:val="00D80E67"/>
    <w:rsid w:val="00D80ED8"/>
    <w:rsid w:val="00D81A45"/>
    <w:rsid w:val="00D81D14"/>
    <w:rsid w:val="00D81FE6"/>
    <w:rsid w:val="00D82D1E"/>
    <w:rsid w:val="00D83164"/>
    <w:rsid w:val="00D83CEB"/>
    <w:rsid w:val="00D85402"/>
    <w:rsid w:val="00D85F77"/>
    <w:rsid w:val="00D86397"/>
    <w:rsid w:val="00D87197"/>
    <w:rsid w:val="00D87F42"/>
    <w:rsid w:val="00D9154F"/>
    <w:rsid w:val="00D9174F"/>
    <w:rsid w:val="00D93D62"/>
    <w:rsid w:val="00D95DC5"/>
    <w:rsid w:val="00D95FB6"/>
    <w:rsid w:val="00D979FA"/>
    <w:rsid w:val="00D97F3A"/>
    <w:rsid w:val="00DA0307"/>
    <w:rsid w:val="00DA07E6"/>
    <w:rsid w:val="00DA1B58"/>
    <w:rsid w:val="00DA1D5A"/>
    <w:rsid w:val="00DA383E"/>
    <w:rsid w:val="00DA4C67"/>
    <w:rsid w:val="00DA5AE1"/>
    <w:rsid w:val="00DA63EF"/>
    <w:rsid w:val="00DA6EE8"/>
    <w:rsid w:val="00DB0EBB"/>
    <w:rsid w:val="00DB1517"/>
    <w:rsid w:val="00DB15D6"/>
    <w:rsid w:val="00DB1D06"/>
    <w:rsid w:val="00DB2261"/>
    <w:rsid w:val="00DB309B"/>
    <w:rsid w:val="00DB4318"/>
    <w:rsid w:val="00DB451A"/>
    <w:rsid w:val="00DB4F0B"/>
    <w:rsid w:val="00DB72C7"/>
    <w:rsid w:val="00DC06D4"/>
    <w:rsid w:val="00DC08A2"/>
    <w:rsid w:val="00DC0A8C"/>
    <w:rsid w:val="00DC1851"/>
    <w:rsid w:val="00DC1AC5"/>
    <w:rsid w:val="00DC3228"/>
    <w:rsid w:val="00DC42C9"/>
    <w:rsid w:val="00DC4B06"/>
    <w:rsid w:val="00DC5426"/>
    <w:rsid w:val="00DC545F"/>
    <w:rsid w:val="00DC602B"/>
    <w:rsid w:val="00DC68E1"/>
    <w:rsid w:val="00DC6BF6"/>
    <w:rsid w:val="00DC7413"/>
    <w:rsid w:val="00DC74CD"/>
    <w:rsid w:val="00DD1C06"/>
    <w:rsid w:val="00DD494A"/>
    <w:rsid w:val="00DD6892"/>
    <w:rsid w:val="00DD7B93"/>
    <w:rsid w:val="00DE00C3"/>
    <w:rsid w:val="00DE06CE"/>
    <w:rsid w:val="00DE2EC2"/>
    <w:rsid w:val="00DE2F4E"/>
    <w:rsid w:val="00DE3062"/>
    <w:rsid w:val="00DE43E2"/>
    <w:rsid w:val="00DE46CD"/>
    <w:rsid w:val="00DE5251"/>
    <w:rsid w:val="00DE5716"/>
    <w:rsid w:val="00DE67AC"/>
    <w:rsid w:val="00DE7824"/>
    <w:rsid w:val="00DE790E"/>
    <w:rsid w:val="00DE7B8A"/>
    <w:rsid w:val="00DF0295"/>
    <w:rsid w:val="00DF040B"/>
    <w:rsid w:val="00DF11C1"/>
    <w:rsid w:val="00DF11E7"/>
    <w:rsid w:val="00DF1681"/>
    <w:rsid w:val="00DF2B92"/>
    <w:rsid w:val="00DF2E4A"/>
    <w:rsid w:val="00DF338F"/>
    <w:rsid w:val="00DF36DD"/>
    <w:rsid w:val="00DF38A5"/>
    <w:rsid w:val="00DF5908"/>
    <w:rsid w:val="00DF5B20"/>
    <w:rsid w:val="00DF5BFA"/>
    <w:rsid w:val="00E010DC"/>
    <w:rsid w:val="00E014A1"/>
    <w:rsid w:val="00E01BE7"/>
    <w:rsid w:val="00E021D5"/>
    <w:rsid w:val="00E0283C"/>
    <w:rsid w:val="00E02E6C"/>
    <w:rsid w:val="00E044F3"/>
    <w:rsid w:val="00E046C5"/>
    <w:rsid w:val="00E04D07"/>
    <w:rsid w:val="00E05053"/>
    <w:rsid w:val="00E0596E"/>
    <w:rsid w:val="00E0598C"/>
    <w:rsid w:val="00E05AB7"/>
    <w:rsid w:val="00E07092"/>
    <w:rsid w:val="00E07CDA"/>
    <w:rsid w:val="00E10427"/>
    <w:rsid w:val="00E120D5"/>
    <w:rsid w:val="00E12377"/>
    <w:rsid w:val="00E1285C"/>
    <w:rsid w:val="00E12BB1"/>
    <w:rsid w:val="00E139D9"/>
    <w:rsid w:val="00E142F1"/>
    <w:rsid w:val="00E15D3E"/>
    <w:rsid w:val="00E15DE7"/>
    <w:rsid w:val="00E1692F"/>
    <w:rsid w:val="00E16FF3"/>
    <w:rsid w:val="00E20034"/>
    <w:rsid w:val="00E2181D"/>
    <w:rsid w:val="00E2187F"/>
    <w:rsid w:val="00E22946"/>
    <w:rsid w:val="00E24040"/>
    <w:rsid w:val="00E24865"/>
    <w:rsid w:val="00E25B95"/>
    <w:rsid w:val="00E3097A"/>
    <w:rsid w:val="00E30CE6"/>
    <w:rsid w:val="00E31152"/>
    <w:rsid w:val="00E32301"/>
    <w:rsid w:val="00E3263A"/>
    <w:rsid w:val="00E32ED0"/>
    <w:rsid w:val="00E33659"/>
    <w:rsid w:val="00E33AEB"/>
    <w:rsid w:val="00E33CB3"/>
    <w:rsid w:val="00E3500D"/>
    <w:rsid w:val="00E35B15"/>
    <w:rsid w:val="00E35D93"/>
    <w:rsid w:val="00E35DFC"/>
    <w:rsid w:val="00E36CA5"/>
    <w:rsid w:val="00E3725A"/>
    <w:rsid w:val="00E37491"/>
    <w:rsid w:val="00E407B5"/>
    <w:rsid w:val="00E4155D"/>
    <w:rsid w:val="00E416F1"/>
    <w:rsid w:val="00E41C8C"/>
    <w:rsid w:val="00E42B8F"/>
    <w:rsid w:val="00E42FFF"/>
    <w:rsid w:val="00E43C5B"/>
    <w:rsid w:val="00E43E5B"/>
    <w:rsid w:val="00E43F90"/>
    <w:rsid w:val="00E44ABB"/>
    <w:rsid w:val="00E450D7"/>
    <w:rsid w:val="00E4599E"/>
    <w:rsid w:val="00E45FD2"/>
    <w:rsid w:val="00E46103"/>
    <w:rsid w:val="00E47109"/>
    <w:rsid w:val="00E47790"/>
    <w:rsid w:val="00E47E2E"/>
    <w:rsid w:val="00E52040"/>
    <w:rsid w:val="00E5343D"/>
    <w:rsid w:val="00E54F4B"/>
    <w:rsid w:val="00E55095"/>
    <w:rsid w:val="00E55B06"/>
    <w:rsid w:val="00E613F1"/>
    <w:rsid w:val="00E62CCF"/>
    <w:rsid w:val="00E63DE6"/>
    <w:rsid w:val="00E64762"/>
    <w:rsid w:val="00E65314"/>
    <w:rsid w:val="00E66B68"/>
    <w:rsid w:val="00E6736C"/>
    <w:rsid w:val="00E67B8E"/>
    <w:rsid w:val="00E702F7"/>
    <w:rsid w:val="00E718F4"/>
    <w:rsid w:val="00E71D31"/>
    <w:rsid w:val="00E729D1"/>
    <w:rsid w:val="00E72FA4"/>
    <w:rsid w:val="00E72FC0"/>
    <w:rsid w:val="00E74204"/>
    <w:rsid w:val="00E747FB"/>
    <w:rsid w:val="00E74E41"/>
    <w:rsid w:val="00E765DB"/>
    <w:rsid w:val="00E76A36"/>
    <w:rsid w:val="00E77E90"/>
    <w:rsid w:val="00E80623"/>
    <w:rsid w:val="00E80BE3"/>
    <w:rsid w:val="00E825B1"/>
    <w:rsid w:val="00E82C02"/>
    <w:rsid w:val="00E83140"/>
    <w:rsid w:val="00E83280"/>
    <w:rsid w:val="00E84064"/>
    <w:rsid w:val="00E8567A"/>
    <w:rsid w:val="00E85B4F"/>
    <w:rsid w:val="00E8691F"/>
    <w:rsid w:val="00E86DDB"/>
    <w:rsid w:val="00E90655"/>
    <w:rsid w:val="00E9097D"/>
    <w:rsid w:val="00E912E2"/>
    <w:rsid w:val="00E91677"/>
    <w:rsid w:val="00E92991"/>
    <w:rsid w:val="00E94F2D"/>
    <w:rsid w:val="00E95301"/>
    <w:rsid w:val="00E95803"/>
    <w:rsid w:val="00E95AEE"/>
    <w:rsid w:val="00E95DA2"/>
    <w:rsid w:val="00E9731B"/>
    <w:rsid w:val="00EA05C9"/>
    <w:rsid w:val="00EA074D"/>
    <w:rsid w:val="00EA0983"/>
    <w:rsid w:val="00EA0FF4"/>
    <w:rsid w:val="00EA2CAD"/>
    <w:rsid w:val="00EA3AEC"/>
    <w:rsid w:val="00EA417B"/>
    <w:rsid w:val="00EA4586"/>
    <w:rsid w:val="00EA47FC"/>
    <w:rsid w:val="00EA527D"/>
    <w:rsid w:val="00EA616E"/>
    <w:rsid w:val="00EB0A79"/>
    <w:rsid w:val="00EB1630"/>
    <w:rsid w:val="00EB224F"/>
    <w:rsid w:val="00EB2747"/>
    <w:rsid w:val="00EB32BF"/>
    <w:rsid w:val="00EB3366"/>
    <w:rsid w:val="00EB33F8"/>
    <w:rsid w:val="00EB3C49"/>
    <w:rsid w:val="00EB4159"/>
    <w:rsid w:val="00EB4601"/>
    <w:rsid w:val="00EB4907"/>
    <w:rsid w:val="00EB4AF3"/>
    <w:rsid w:val="00EB53DE"/>
    <w:rsid w:val="00EB584C"/>
    <w:rsid w:val="00EB6CF4"/>
    <w:rsid w:val="00EB7DD3"/>
    <w:rsid w:val="00EC1304"/>
    <w:rsid w:val="00EC15E4"/>
    <w:rsid w:val="00EC2A86"/>
    <w:rsid w:val="00EC3B7C"/>
    <w:rsid w:val="00EC4505"/>
    <w:rsid w:val="00EC53D9"/>
    <w:rsid w:val="00EC5BBB"/>
    <w:rsid w:val="00EC5DAD"/>
    <w:rsid w:val="00EC6761"/>
    <w:rsid w:val="00EC69A1"/>
    <w:rsid w:val="00EC6E53"/>
    <w:rsid w:val="00EC7E0C"/>
    <w:rsid w:val="00ED0252"/>
    <w:rsid w:val="00ED1B6F"/>
    <w:rsid w:val="00ED25AD"/>
    <w:rsid w:val="00ED3503"/>
    <w:rsid w:val="00ED39FB"/>
    <w:rsid w:val="00ED52E0"/>
    <w:rsid w:val="00ED5408"/>
    <w:rsid w:val="00ED6A55"/>
    <w:rsid w:val="00ED6F3D"/>
    <w:rsid w:val="00EE0DFC"/>
    <w:rsid w:val="00EE1B33"/>
    <w:rsid w:val="00EE1EED"/>
    <w:rsid w:val="00EE2960"/>
    <w:rsid w:val="00EE2BE7"/>
    <w:rsid w:val="00EE2EEF"/>
    <w:rsid w:val="00EE4B86"/>
    <w:rsid w:val="00EE4F93"/>
    <w:rsid w:val="00EE6BAB"/>
    <w:rsid w:val="00EE70D8"/>
    <w:rsid w:val="00EE7977"/>
    <w:rsid w:val="00EE7989"/>
    <w:rsid w:val="00EF05AD"/>
    <w:rsid w:val="00EF2EBB"/>
    <w:rsid w:val="00EF3107"/>
    <w:rsid w:val="00EF36D1"/>
    <w:rsid w:val="00EF3DA8"/>
    <w:rsid w:val="00EF4C5D"/>
    <w:rsid w:val="00EF5DA0"/>
    <w:rsid w:val="00EF771F"/>
    <w:rsid w:val="00F00066"/>
    <w:rsid w:val="00F00134"/>
    <w:rsid w:val="00F0062A"/>
    <w:rsid w:val="00F0077C"/>
    <w:rsid w:val="00F01883"/>
    <w:rsid w:val="00F01D92"/>
    <w:rsid w:val="00F01E4D"/>
    <w:rsid w:val="00F037BE"/>
    <w:rsid w:val="00F03829"/>
    <w:rsid w:val="00F0595E"/>
    <w:rsid w:val="00F05BE4"/>
    <w:rsid w:val="00F07E74"/>
    <w:rsid w:val="00F117CE"/>
    <w:rsid w:val="00F11F0A"/>
    <w:rsid w:val="00F1267D"/>
    <w:rsid w:val="00F12684"/>
    <w:rsid w:val="00F12759"/>
    <w:rsid w:val="00F12980"/>
    <w:rsid w:val="00F16350"/>
    <w:rsid w:val="00F17A7B"/>
    <w:rsid w:val="00F17B21"/>
    <w:rsid w:val="00F20182"/>
    <w:rsid w:val="00F21231"/>
    <w:rsid w:val="00F218D2"/>
    <w:rsid w:val="00F22181"/>
    <w:rsid w:val="00F22946"/>
    <w:rsid w:val="00F23355"/>
    <w:rsid w:val="00F2338B"/>
    <w:rsid w:val="00F23E26"/>
    <w:rsid w:val="00F245CE"/>
    <w:rsid w:val="00F267BD"/>
    <w:rsid w:val="00F26AF5"/>
    <w:rsid w:val="00F3028A"/>
    <w:rsid w:val="00F31AA2"/>
    <w:rsid w:val="00F33262"/>
    <w:rsid w:val="00F3327D"/>
    <w:rsid w:val="00F33500"/>
    <w:rsid w:val="00F3417C"/>
    <w:rsid w:val="00F34FD7"/>
    <w:rsid w:val="00F351CD"/>
    <w:rsid w:val="00F36D47"/>
    <w:rsid w:val="00F41A15"/>
    <w:rsid w:val="00F42802"/>
    <w:rsid w:val="00F434B5"/>
    <w:rsid w:val="00F43FAF"/>
    <w:rsid w:val="00F4606A"/>
    <w:rsid w:val="00F46727"/>
    <w:rsid w:val="00F47B79"/>
    <w:rsid w:val="00F47C25"/>
    <w:rsid w:val="00F47E9E"/>
    <w:rsid w:val="00F50D09"/>
    <w:rsid w:val="00F50D11"/>
    <w:rsid w:val="00F51B4C"/>
    <w:rsid w:val="00F52093"/>
    <w:rsid w:val="00F52388"/>
    <w:rsid w:val="00F523C9"/>
    <w:rsid w:val="00F526DF"/>
    <w:rsid w:val="00F532B4"/>
    <w:rsid w:val="00F54C86"/>
    <w:rsid w:val="00F5514F"/>
    <w:rsid w:val="00F562B1"/>
    <w:rsid w:val="00F60079"/>
    <w:rsid w:val="00F607EC"/>
    <w:rsid w:val="00F61714"/>
    <w:rsid w:val="00F61A90"/>
    <w:rsid w:val="00F61F65"/>
    <w:rsid w:val="00F620E9"/>
    <w:rsid w:val="00F627EA"/>
    <w:rsid w:val="00F6307A"/>
    <w:rsid w:val="00F633CD"/>
    <w:rsid w:val="00F6399A"/>
    <w:rsid w:val="00F63B99"/>
    <w:rsid w:val="00F63C69"/>
    <w:rsid w:val="00F6404B"/>
    <w:rsid w:val="00F650BE"/>
    <w:rsid w:val="00F6556F"/>
    <w:rsid w:val="00F65A75"/>
    <w:rsid w:val="00F65C67"/>
    <w:rsid w:val="00F66F95"/>
    <w:rsid w:val="00F6773F"/>
    <w:rsid w:val="00F679CB"/>
    <w:rsid w:val="00F70466"/>
    <w:rsid w:val="00F7099D"/>
    <w:rsid w:val="00F71713"/>
    <w:rsid w:val="00F722D6"/>
    <w:rsid w:val="00F73A28"/>
    <w:rsid w:val="00F740D7"/>
    <w:rsid w:val="00F74C2C"/>
    <w:rsid w:val="00F760C3"/>
    <w:rsid w:val="00F77815"/>
    <w:rsid w:val="00F80472"/>
    <w:rsid w:val="00F80AF7"/>
    <w:rsid w:val="00F80DE1"/>
    <w:rsid w:val="00F8107C"/>
    <w:rsid w:val="00F81E33"/>
    <w:rsid w:val="00F8241A"/>
    <w:rsid w:val="00F82802"/>
    <w:rsid w:val="00F82C0D"/>
    <w:rsid w:val="00F82CA8"/>
    <w:rsid w:val="00F83321"/>
    <w:rsid w:val="00F8357A"/>
    <w:rsid w:val="00F836F0"/>
    <w:rsid w:val="00F84858"/>
    <w:rsid w:val="00F85E11"/>
    <w:rsid w:val="00F86959"/>
    <w:rsid w:val="00F869A7"/>
    <w:rsid w:val="00F86C5E"/>
    <w:rsid w:val="00F86CFD"/>
    <w:rsid w:val="00F86E7C"/>
    <w:rsid w:val="00F87204"/>
    <w:rsid w:val="00F875BB"/>
    <w:rsid w:val="00F87CF9"/>
    <w:rsid w:val="00F9045A"/>
    <w:rsid w:val="00F91AF5"/>
    <w:rsid w:val="00F91D59"/>
    <w:rsid w:val="00F9301F"/>
    <w:rsid w:val="00F940A9"/>
    <w:rsid w:val="00F959A9"/>
    <w:rsid w:val="00F95F7C"/>
    <w:rsid w:val="00FA0450"/>
    <w:rsid w:val="00FA2A76"/>
    <w:rsid w:val="00FA2B3F"/>
    <w:rsid w:val="00FA2FCF"/>
    <w:rsid w:val="00FA3CC5"/>
    <w:rsid w:val="00FA3FB3"/>
    <w:rsid w:val="00FA5C76"/>
    <w:rsid w:val="00FA6C90"/>
    <w:rsid w:val="00FA7218"/>
    <w:rsid w:val="00FA72E1"/>
    <w:rsid w:val="00FA7390"/>
    <w:rsid w:val="00FA7A3D"/>
    <w:rsid w:val="00FA7F9C"/>
    <w:rsid w:val="00FA7FED"/>
    <w:rsid w:val="00FB0646"/>
    <w:rsid w:val="00FB21C1"/>
    <w:rsid w:val="00FB2D4A"/>
    <w:rsid w:val="00FB2ED8"/>
    <w:rsid w:val="00FB35EB"/>
    <w:rsid w:val="00FB4562"/>
    <w:rsid w:val="00FB5B28"/>
    <w:rsid w:val="00FB5ECB"/>
    <w:rsid w:val="00FB65F6"/>
    <w:rsid w:val="00FB7623"/>
    <w:rsid w:val="00FB780D"/>
    <w:rsid w:val="00FC2246"/>
    <w:rsid w:val="00FC2914"/>
    <w:rsid w:val="00FC32B7"/>
    <w:rsid w:val="00FC3FBE"/>
    <w:rsid w:val="00FC63BB"/>
    <w:rsid w:val="00FC65BA"/>
    <w:rsid w:val="00FC6A49"/>
    <w:rsid w:val="00FC7656"/>
    <w:rsid w:val="00FC7726"/>
    <w:rsid w:val="00FD0D13"/>
    <w:rsid w:val="00FD132F"/>
    <w:rsid w:val="00FD1DB7"/>
    <w:rsid w:val="00FD302C"/>
    <w:rsid w:val="00FD39C7"/>
    <w:rsid w:val="00FD3EF6"/>
    <w:rsid w:val="00FD662A"/>
    <w:rsid w:val="00FD6A4C"/>
    <w:rsid w:val="00FD7205"/>
    <w:rsid w:val="00FD7883"/>
    <w:rsid w:val="00FD79B2"/>
    <w:rsid w:val="00FD7F93"/>
    <w:rsid w:val="00FE247C"/>
    <w:rsid w:val="00FE32AE"/>
    <w:rsid w:val="00FE4437"/>
    <w:rsid w:val="00FE5AEE"/>
    <w:rsid w:val="00FE6D12"/>
    <w:rsid w:val="00FE6F4E"/>
    <w:rsid w:val="00FE7395"/>
    <w:rsid w:val="00FE7E00"/>
    <w:rsid w:val="00FF041E"/>
    <w:rsid w:val="00FF2AEB"/>
    <w:rsid w:val="00FF3065"/>
    <w:rsid w:val="00FF38AC"/>
    <w:rsid w:val="00FF4F52"/>
    <w:rsid w:val="00FF7179"/>
    <w:rsid w:val="00FF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6944"/>
    <w:pPr>
      <w:spacing w:after="60"/>
      <w:ind w:firstLine="567"/>
      <w:jc w:val="both"/>
    </w:pPr>
    <w:rPr>
      <w:rFonts w:ascii="Arial" w:hAnsi="Arial" w:cs="Arial"/>
      <w:szCs w:val="22"/>
    </w:rPr>
  </w:style>
  <w:style w:type="paragraph" w:styleId="Nadpis1">
    <w:name w:val="heading 1"/>
    <w:basedOn w:val="Normln"/>
    <w:next w:val="Normln"/>
    <w:qFormat/>
    <w:rsid w:val="00F80AF7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kern w:val="32"/>
      <w:sz w:val="26"/>
      <w:szCs w:val="32"/>
    </w:rPr>
  </w:style>
  <w:style w:type="paragraph" w:styleId="Nadpis2">
    <w:name w:val="heading 2"/>
    <w:aliases w:val="Char,Nadpis 2 Char Char,Nadpis 2 Char Char Char,Nadpis 2 Char"/>
    <w:basedOn w:val="Normln"/>
    <w:next w:val="Normln"/>
    <w:qFormat/>
    <w:rsid w:val="0070436C"/>
    <w:pPr>
      <w:keepNext/>
      <w:numPr>
        <w:ilvl w:val="1"/>
        <w:numId w:val="1"/>
      </w:numPr>
      <w:spacing w:before="360" w:after="240"/>
      <w:contextualSpacing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Char Char Char Char,Nadpis 3 Char Char,Nadpis 3 Char Char Char Char Char Char Char,Nadpis 3 Char Char Char Char Char Char Char Char Char Char Char Char,Nadpis 3 Char Char Char Char Char Char Char Char Char Char Char"/>
    <w:basedOn w:val="Normln"/>
    <w:next w:val="Normln"/>
    <w:link w:val="Nadpis3Char"/>
    <w:qFormat/>
    <w:rsid w:val="0070436C"/>
    <w:pPr>
      <w:keepNext/>
      <w:numPr>
        <w:ilvl w:val="2"/>
        <w:numId w:val="1"/>
      </w:numPr>
      <w:spacing w:before="36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"/>
    <w:next w:val="Normln"/>
    <w:qFormat/>
    <w:rsid w:val="00F620E9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CC19AE"/>
    <w:pPr>
      <w:numPr>
        <w:ilvl w:val="4"/>
        <w:numId w:val="1"/>
      </w:numPr>
      <w:spacing w:before="240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rsid w:val="00CC19AE"/>
    <w:pPr>
      <w:numPr>
        <w:ilvl w:val="5"/>
        <w:numId w:val="1"/>
      </w:numPr>
      <w:spacing w:before="240"/>
      <w:outlineLvl w:val="5"/>
    </w:pPr>
    <w:rPr>
      <w:b/>
      <w:bCs/>
      <w:sz w:val="22"/>
    </w:rPr>
  </w:style>
  <w:style w:type="paragraph" w:styleId="Nadpis7">
    <w:name w:val="heading 7"/>
    <w:basedOn w:val="Normln"/>
    <w:next w:val="Normln"/>
    <w:qFormat/>
    <w:rsid w:val="00CC19AE"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rsid w:val="00CC19AE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C19AE"/>
    <w:pPr>
      <w:numPr>
        <w:ilvl w:val="8"/>
        <w:numId w:val="1"/>
      </w:numPr>
      <w:spacing w:before="240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obrzkaobrzky">
    <w:name w:val="Popis obrázků a obrázky"/>
    <w:basedOn w:val="Normln"/>
    <w:link w:val="PopisobrzkaobrzkyChar"/>
    <w:rsid w:val="004928F8"/>
    <w:pPr>
      <w:tabs>
        <w:tab w:val="left" w:pos="0"/>
      </w:tabs>
      <w:ind w:firstLine="0"/>
    </w:pPr>
    <w:rPr>
      <w:color w:val="0000FF"/>
    </w:rPr>
  </w:style>
  <w:style w:type="paragraph" w:styleId="Rozvrendokumentu">
    <w:name w:val="Document Map"/>
    <w:basedOn w:val="Normln"/>
    <w:semiHidden/>
    <w:rsid w:val="00B004F6"/>
    <w:pPr>
      <w:shd w:val="clear" w:color="auto" w:fill="000080"/>
    </w:pPr>
    <w:rPr>
      <w:rFonts w:ascii="Tahoma" w:hAnsi="Tahoma" w:cs="Tahoma"/>
    </w:rPr>
  </w:style>
  <w:style w:type="paragraph" w:customStyle="1" w:styleId="koment">
    <w:name w:val="komentář"/>
    <w:basedOn w:val="Normln"/>
    <w:rsid w:val="001E4F39"/>
    <w:pPr>
      <w:tabs>
        <w:tab w:val="left" w:pos="0"/>
      </w:tabs>
      <w:ind w:left="1134" w:firstLine="540"/>
    </w:pPr>
    <w:rPr>
      <w:i/>
      <w:color w:val="FF0000"/>
    </w:rPr>
  </w:style>
  <w:style w:type="table" w:styleId="Mkatabulky">
    <w:name w:val="Table Grid"/>
    <w:basedOn w:val="Normlntabulka"/>
    <w:rsid w:val="00830FBF"/>
    <w:pPr>
      <w:ind w:firstLine="709"/>
      <w:jc w:val="both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Texttabulky10bPrvndek0cm">
    <w:name w:val="Text tabulky 10 b. První řádek:  0 cm"/>
    <w:basedOn w:val="Normln"/>
    <w:rsid w:val="00382303"/>
    <w:pPr>
      <w:ind w:firstLine="0"/>
    </w:pPr>
    <w:rPr>
      <w:szCs w:val="20"/>
    </w:rPr>
  </w:style>
  <w:style w:type="character" w:styleId="Hypertextovodkaz">
    <w:name w:val="Hyperlink"/>
    <w:basedOn w:val="Standardnpsmoodstavce"/>
    <w:uiPriority w:val="99"/>
    <w:rsid w:val="00E85B4F"/>
    <w:rPr>
      <w:color w:val="0000FF"/>
      <w:u w:val="single"/>
    </w:rPr>
  </w:style>
  <w:style w:type="character" w:customStyle="1" w:styleId="PopisobrzkaobrzkyChar">
    <w:name w:val="Popis obrázků a obrázky Char"/>
    <w:basedOn w:val="Standardnpsmoodstavce"/>
    <w:link w:val="Popisobrzkaobrzky"/>
    <w:rsid w:val="00573A97"/>
    <w:rPr>
      <w:rFonts w:ascii="Arial" w:hAnsi="Arial" w:cs="Arial"/>
      <w:color w:val="0000FF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Zkladntextodsazen">
    <w:name w:val="Body Text Indent"/>
    <w:basedOn w:val="Normln"/>
    <w:rsid w:val="004D667E"/>
    <w:pPr>
      <w:numPr>
        <w:numId w:val="2"/>
      </w:numPr>
      <w:tabs>
        <w:tab w:val="left" w:pos="0"/>
      </w:tabs>
    </w:pPr>
    <w:rPr>
      <w:szCs w:val="20"/>
    </w:rPr>
  </w:style>
  <w:style w:type="paragraph" w:styleId="Zpat">
    <w:name w:val="footer"/>
    <w:basedOn w:val="Normln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Obsah1">
    <w:name w:val="toc 1"/>
    <w:basedOn w:val="Normln"/>
    <w:next w:val="Normln"/>
    <w:autoRedefine/>
    <w:uiPriority w:val="39"/>
    <w:rsid w:val="00F620E9"/>
    <w:pPr>
      <w:tabs>
        <w:tab w:val="right" w:leader="dot" w:pos="9344"/>
      </w:tabs>
      <w:spacing w:before="120" w:after="120"/>
      <w:ind w:left="425" w:hanging="425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F65C67"/>
    <w:pPr>
      <w:tabs>
        <w:tab w:val="left" w:pos="851"/>
        <w:tab w:val="right" w:leader="dot" w:pos="9344"/>
      </w:tabs>
      <w:spacing w:before="120" w:after="120"/>
      <w:ind w:left="567" w:hanging="425"/>
      <w:jc w:val="left"/>
    </w:pPr>
    <w:rPr>
      <w:b/>
      <w:noProof/>
    </w:rPr>
  </w:style>
  <w:style w:type="paragraph" w:styleId="Zkladntextodsazen3">
    <w:name w:val="Body Text Indent 3"/>
    <w:basedOn w:val="Normln"/>
    <w:rsid w:val="004D667E"/>
    <w:pPr>
      <w:tabs>
        <w:tab w:val="left" w:pos="0"/>
      </w:tabs>
      <w:ind w:firstLine="708"/>
    </w:pPr>
  </w:style>
  <w:style w:type="paragraph" w:styleId="Titulek">
    <w:name w:val="caption"/>
    <w:basedOn w:val="Normln"/>
    <w:next w:val="Normln"/>
    <w:qFormat/>
    <w:rsid w:val="0016781F"/>
    <w:rPr>
      <w:b/>
      <w:bCs/>
      <w:szCs w:val="20"/>
    </w:rPr>
  </w:style>
  <w:style w:type="paragraph" w:styleId="Zkladntext2">
    <w:name w:val="Body Text 2"/>
    <w:basedOn w:val="Normln"/>
    <w:rsid w:val="004D667E"/>
    <w:pPr>
      <w:tabs>
        <w:tab w:val="left" w:pos="0"/>
      </w:tabs>
      <w:ind w:firstLine="0"/>
      <w:jc w:val="left"/>
    </w:pPr>
    <w:rPr>
      <w:b/>
      <w:bCs/>
      <w:sz w:val="26"/>
    </w:rPr>
  </w:style>
  <w:style w:type="paragraph" w:styleId="Obsah3">
    <w:name w:val="toc 3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spacing w:before="120" w:after="120"/>
      <w:ind w:left="851" w:hanging="567"/>
      <w:jc w:val="left"/>
    </w:pPr>
    <w:rPr>
      <w:b/>
      <w:iCs/>
      <w:noProof/>
    </w:rPr>
  </w:style>
  <w:style w:type="paragraph" w:customStyle="1" w:styleId="Tabulky">
    <w:name w:val="Tabulky"/>
    <w:basedOn w:val="Popisobrzkaobrzky"/>
    <w:rsid w:val="004D667E"/>
    <w:pPr>
      <w:jc w:val="left"/>
    </w:pPr>
    <w:rPr>
      <w:color w:val="auto"/>
    </w:rPr>
  </w:style>
  <w:style w:type="paragraph" w:styleId="Obsah4">
    <w:name w:val="toc 4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ind w:left="992" w:hanging="567"/>
      <w:jc w:val="left"/>
    </w:pPr>
    <w:rPr>
      <w:noProof/>
      <w:szCs w:val="21"/>
    </w:rPr>
  </w:style>
  <w:style w:type="paragraph" w:styleId="Obsah5">
    <w:name w:val="toc 5"/>
    <w:basedOn w:val="Normln"/>
    <w:next w:val="Normln"/>
    <w:autoRedefine/>
    <w:uiPriority w:val="39"/>
    <w:rsid w:val="00B55139"/>
    <w:pPr>
      <w:ind w:left="880"/>
      <w:jc w:val="left"/>
    </w:pPr>
    <w:rPr>
      <w:rFonts w:ascii="Times New Roman" w:hAnsi="Times New Roman"/>
      <w:sz w:val="18"/>
      <w:szCs w:val="21"/>
    </w:rPr>
  </w:style>
  <w:style w:type="paragraph" w:styleId="Obsah6">
    <w:name w:val="toc 6"/>
    <w:basedOn w:val="Normln"/>
    <w:next w:val="Normln"/>
    <w:autoRedefine/>
    <w:uiPriority w:val="39"/>
    <w:rsid w:val="004D667E"/>
    <w:pPr>
      <w:ind w:left="1100"/>
      <w:jc w:val="left"/>
    </w:pPr>
    <w:rPr>
      <w:rFonts w:ascii="Times New Roman" w:hAnsi="Times New Roman"/>
      <w:sz w:val="18"/>
      <w:szCs w:val="21"/>
    </w:rPr>
  </w:style>
  <w:style w:type="paragraph" w:styleId="Obsah7">
    <w:name w:val="toc 7"/>
    <w:basedOn w:val="Normln"/>
    <w:next w:val="Normln"/>
    <w:autoRedefine/>
    <w:uiPriority w:val="39"/>
    <w:rsid w:val="004D667E"/>
    <w:pPr>
      <w:ind w:left="1320"/>
      <w:jc w:val="left"/>
    </w:pPr>
    <w:rPr>
      <w:rFonts w:ascii="Times New Roman" w:hAnsi="Times New Roman"/>
      <w:sz w:val="18"/>
      <w:szCs w:val="21"/>
    </w:rPr>
  </w:style>
  <w:style w:type="paragraph" w:styleId="Obsah8">
    <w:name w:val="toc 8"/>
    <w:basedOn w:val="Normln"/>
    <w:next w:val="Normln"/>
    <w:autoRedefine/>
    <w:uiPriority w:val="39"/>
    <w:rsid w:val="004D667E"/>
    <w:pPr>
      <w:ind w:left="1540"/>
      <w:jc w:val="left"/>
    </w:pPr>
    <w:rPr>
      <w:rFonts w:ascii="Times New Roman" w:hAnsi="Times New Roman"/>
      <w:sz w:val="18"/>
      <w:szCs w:val="21"/>
    </w:rPr>
  </w:style>
  <w:style w:type="paragraph" w:styleId="Obsah9">
    <w:name w:val="toc 9"/>
    <w:basedOn w:val="Normln"/>
    <w:next w:val="Normln"/>
    <w:autoRedefine/>
    <w:uiPriority w:val="39"/>
    <w:rsid w:val="004D667E"/>
    <w:pPr>
      <w:ind w:left="1760"/>
      <w:jc w:val="left"/>
    </w:pPr>
    <w:rPr>
      <w:rFonts w:ascii="Times New Roman" w:hAnsi="Times New Roman"/>
      <w:sz w:val="18"/>
      <w:szCs w:val="21"/>
    </w:rPr>
  </w:style>
  <w:style w:type="paragraph" w:styleId="Zkladntext">
    <w:name w:val="Body Text"/>
    <w:basedOn w:val="Normln"/>
    <w:rsid w:val="004D667E"/>
    <w:pPr>
      <w:tabs>
        <w:tab w:val="left" w:pos="0"/>
      </w:tabs>
      <w:spacing w:after="120"/>
      <w:ind w:firstLine="540"/>
    </w:pPr>
  </w:style>
  <w:style w:type="character" w:styleId="slostrnky">
    <w:name w:val="page number"/>
    <w:basedOn w:val="Standardnpsmoodstavce"/>
    <w:rsid w:val="004D667E"/>
  </w:style>
  <w:style w:type="paragraph" w:styleId="Zkladntextodsazen2">
    <w:name w:val="Body Text Indent 2"/>
    <w:basedOn w:val="Normln"/>
    <w:rsid w:val="004D667E"/>
    <w:pPr>
      <w:tabs>
        <w:tab w:val="left" w:pos="0"/>
      </w:tabs>
      <w:spacing w:after="120" w:line="480" w:lineRule="auto"/>
      <w:ind w:left="283" w:firstLine="540"/>
    </w:pPr>
  </w:style>
  <w:style w:type="paragraph" w:styleId="Textbubliny">
    <w:name w:val="Balloon Text"/>
    <w:basedOn w:val="Normln"/>
    <w:semiHidden/>
    <w:rsid w:val="00BD6869"/>
    <w:rPr>
      <w:rFonts w:ascii="Tahoma" w:hAnsi="Tahoma" w:cs="Tahoma"/>
      <w:sz w:val="16"/>
      <w:szCs w:val="16"/>
    </w:rPr>
  </w:style>
  <w:style w:type="character" w:customStyle="1" w:styleId="StylE-mailovZprvy421">
    <w:name w:val="StylE-mailovéZprávy42"/>
    <w:aliases w:val="StylE-mailovéZprávy42"/>
    <w:basedOn w:val="Standardnpsmoodstavce"/>
    <w:semiHidden/>
    <w:personal/>
    <w:personalCompose/>
    <w:rsid w:val="003B7004"/>
    <w:rPr>
      <w:rFonts w:ascii="Century Gothic" w:hAnsi="Century Gothic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Tabulkavlevo">
    <w:name w:val="Tabulka vlevo"/>
    <w:basedOn w:val="Normln"/>
    <w:rsid w:val="0050587C"/>
    <w:pPr>
      <w:ind w:firstLine="0"/>
      <w:jc w:val="left"/>
    </w:pPr>
    <w:rPr>
      <w:sz w:val="18"/>
      <w:szCs w:val="20"/>
    </w:rPr>
  </w:style>
  <w:style w:type="paragraph" w:customStyle="1" w:styleId="Tabulkahlaviky">
    <w:name w:val="Tabulka hlavičky"/>
    <w:basedOn w:val="Normln"/>
    <w:rsid w:val="0050587C"/>
    <w:pPr>
      <w:ind w:firstLine="0"/>
      <w:jc w:val="center"/>
    </w:pPr>
    <w:rPr>
      <w:b/>
      <w:bCs/>
      <w:sz w:val="18"/>
      <w:szCs w:val="20"/>
    </w:rPr>
  </w:style>
  <w:style w:type="paragraph" w:customStyle="1" w:styleId="Tabulkahlavikyvlevo">
    <w:name w:val="Tabulka hlavičky vlevo"/>
    <w:basedOn w:val="Tabulkahlaviky"/>
    <w:rsid w:val="00B65949"/>
    <w:pPr>
      <w:jc w:val="left"/>
    </w:pPr>
  </w:style>
  <w:style w:type="paragraph" w:customStyle="1" w:styleId="Tabulkasted">
    <w:name w:val="Tabulka střed"/>
    <w:basedOn w:val="Tabulkavlevo"/>
    <w:rsid w:val="0050587C"/>
    <w:pPr>
      <w:jc w:val="center"/>
    </w:pPr>
  </w:style>
  <w:style w:type="paragraph" w:customStyle="1" w:styleId="Titulektabulka">
    <w:name w:val="Titulek tabulka"/>
    <w:basedOn w:val="Titulek"/>
    <w:rsid w:val="00422110"/>
    <w:pPr>
      <w:ind w:firstLine="0"/>
    </w:pPr>
  </w:style>
  <w:style w:type="numbering" w:customStyle="1" w:styleId="seznamprac">
    <w:name w:val="seznam prací"/>
    <w:basedOn w:val="Bezseznamu"/>
    <w:rsid w:val="00351477"/>
    <w:pPr>
      <w:numPr>
        <w:numId w:val="5"/>
      </w:numPr>
    </w:pPr>
  </w:style>
  <w:style w:type="paragraph" w:customStyle="1" w:styleId="seznamopaten">
    <w:name w:val="seznam opatření"/>
    <w:basedOn w:val="Normln"/>
    <w:rsid w:val="00351477"/>
  </w:style>
  <w:style w:type="character" w:customStyle="1" w:styleId="ZhlavChar">
    <w:name w:val="Záhlaví Char"/>
    <w:basedOn w:val="Standardnpsmoodstavce"/>
    <w:link w:val="Zhlav"/>
    <w:rsid w:val="007C1245"/>
    <w:rPr>
      <w:rFonts w:ascii="Arial" w:hAnsi="Arial" w:cs="Arial"/>
      <w:sz w:val="22"/>
      <w:szCs w:val="22"/>
    </w:rPr>
  </w:style>
  <w:style w:type="paragraph" w:customStyle="1" w:styleId="StylZa3b">
    <w:name w:val="Styl Za:  3 b."/>
    <w:basedOn w:val="Normln"/>
    <w:rsid w:val="00B83F20"/>
    <w:rPr>
      <w:rFonts w:cs="Times New Roman"/>
      <w:szCs w:val="20"/>
    </w:rPr>
  </w:style>
  <w:style w:type="character" w:customStyle="1" w:styleId="Nadpis3Char">
    <w:name w:val="Nadpis 3 Char"/>
    <w:aliases w:val="Nadpis 3 Char Char Char Char Char,Nadpis 3 Char Char Char,Nadpis 3 Char Char Char Char Char Char Char Char,Nadpis 3 Char Char Char Char Char Char Char Char Char Char Char Char Char"/>
    <w:basedOn w:val="Standardnpsmoodstavce"/>
    <w:link w:val="Nadpis3"/>
    <w:rsid w:val="003112CF"/>
    <w:rPr>
      <w:rFonts w:ascii="Arial" w:hAnsi="Arial" w:cs="Arial"/>
      <w:b/>
      <w:bCs/>
      <w:sz w:val="22"/>
      <w:szCs w:val="26"/>
    </w:rPr>
  </w:style>
  <w:style w:type="paragraph" w:customStyle="1" w:styleId="Default">
    <w:name w:val="Default"/>
    <w:rsid w:val="004215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622D-D2C5-4BC2-A990-75F965C8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2330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HP</Company>
  <LinksUpToDate>false</LinksUpToDate>
  <CharactersWithSpaces>16046</CharactersWithSpaces>
  <SharedDoc>false</SharedDoc>
  <HLinks>
    <vt:vector size="216" baseType="variant">
      <vt:variant>
        <vt:i4>1703989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_Toc342902424</vt:lpwstr>
      </vt:variant>
      <vt:variant>
        <vt:i4>1703989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_Toc342902423</vt:lpwstr>
      </vt:variant>
      <vt:variant>
        <vt:i4>1703989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_Toc342902422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_Toc342902421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_Toc342902420</vt:lpwstr>
      </vt:variant>
      <vt:variant>
        <vt:i4>1638453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_Toc342902419</vt:lpwstr>
      </vt:variant>
      <vt:variant>
        <vt:i4>1638453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_Toc342902418</vt:lpwstr>
      </vt:variant>
      <vt:variant>
        <vt:i4>1638453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_Toc342902417</vt:lpwstr>
      </vt:variant>
      <vt:variant>
        <vt:i4>1638453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_Toc342902416</vt:lpwstr>
      </vt:variant>
      <vt:variant>
        <vt:i4>1638453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_Toc342902415</vt:lpwstr>
      </vt:variant>
      <vt:variant>
        <vt:i4>1638453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_Toc342902414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_Toc342902413</vt:lpwstr>
      </vt:variant>
      <vt:variant>
        <vt:i4>1638453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_Toc342902412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_Toc342902411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_Toc342902410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_Toc342902409</vt:lpwstr>
      </vt:variant>
      <vt:variant>
        <vt:i4>1572917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_Toc342902408</vt:lpwstr>
      </vt:variant>
      <vt:variant>
        <vt:i4>1572917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_Toc342902407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_Toc342902406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_Toc342902405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_Toc342902404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_Toc342902403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_Toc342902402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_Toc342902401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_Toc342902400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_Toc342902399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_Toc342902398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_Toc342902397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_Toc342902396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_Toc342902395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_Toc342902394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_Toc342902393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_Toc342902392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_Toc342902391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_Toc342902390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_Toc342902389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Růžička</dc:creator>
  <cp:lastModifiedBy>Ondrej Zastera</cp:lastModifiedBy>
  <cp:revision>5</cp:revision>
  <cp:lastPrinted>2013-08-01T12:29:00Z</cp:lastPrinted>
  <dcterms:created xsi:type="dcterms:W3CDTF">2013-08-01T12:15:00Z</dcterms:created>
  <dcterms:modified xsi:type="dcterms:W3CDTF">2013-08-01T12:29:00Z</dcterms:modified>
</cp:coreProperties>
</file>